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98" w:rsidRDefault="006D7698" w:rsidP="006D7698">
      <w:r>
        <w:rPr>
          <w:b/>
          <w:bCs/>
        </w:rPr>
        <w:t>Art. 28</w:t>
      </w:r>
      <w:r w:rsidR="007A3E24">
        <w:rPr>
          <w:b/>
          <w:bCs/>
        </w:rPr>
        <w:t xml:space="preserve"> ustawy o Państwowej Straży Pożarnej - n</w:t>
      </w:r>
      <w:r>
        <w:rPr>
          <w:b/>
          <w:bCs/>
        </w:rPr>
        <w:t xml:space="preserve">abór do służby, wymagane kwalifikacje kandydata] </w:t>
      </w:r>
    </w:p>
    <w:p w:rsidR="006D7698" w:rsidRDefault="006D7698" w:rsidP="006D769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mip43583307"/>
      <w:bookmarkStart w:id="1" w:name="mip43583308"/>
      <w:bookmarkEnd w:id="0"/>
      <w:bookmarkEnd w:id="1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Służbę w Państwowej Straży Pożarnej może pełnić obywatel polski, niekarany za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przestępstwo lub przestępstwo skarbowe, korzystający z pełni praw publicznych,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posiadający co najmniej wykształcenie średnie lub średnie branżowe oraz zdolność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fizyczną i psychiczną do pełnienia tej służby.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mip43583309"/>
      <w:bookmarkEnd w:id="2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2. Nabór do służby w Państwowej Straży Pożarnej jest otwarty i konkurencyjny.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mip43583310"/>
      <w:bookmarkEnd w:id="3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Nabór do służby w Państwowej Straży Pożarnej rozpoczyna się z chwilą publikacji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ogłoszenia o planowanym postępowaniu kwalifikacyjnym.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mip43583311"/>
      <w:bookmarkEnd w:id="4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Przyjęcie kandydata do służby w Państwowej Straży Pożarnej poprzedza postępowanie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kwalifikacyjne, które zarządza i prowadzi kierownik jednostki organizacyjnej Państwowej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Straży Pożarnej. Postępowanie kwalifikacyjne ma na celu ustalenie, czy kandydat spełnia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warunki przyjęcia do służby w Państwowej Straży Pożarnej, oraz określenie jego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kwalifikacji, kompetencji, predyspozycji i przydatności do pełnienia tej służby.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mip43583312"/>
      <w:bookmarkEnd w:id="5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5. Postępowanie kwalifikacyjne składa się z następujących etapów: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" w:name="mip43583314"/>
      <w:bookmarkEnd w:id="6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1) ocena złożonych dokumentów związanych z postępowaniem kwalifikacyjnym;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" w:name="mip43583315"/>
      <w:bookmarkEnd w:id="7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2) test sprawności fizycznej;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8" w:name="mip43583316"/>
      <w:bookmarkEnd w:id="8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3) rozmowa kwalifikacyjna;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9" w:name="mip43583317"/>
      <w:bookmarkEnd w:id="9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4) ustalenie zdolności fizycznej i psychicznej do pełnienia służby w Państwowej Straży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Pożarnej.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" w:name="mip43583318"/>
      <w:bookmarkEnd w:id="10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 Kandydat ubiegający się o przyjęcie do służby w Państwowej Straży Pożarnej jest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obowiązany dostarczyć przed przystąpieniem do testu sprawności fizycznej zaświadczenie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lekarskie o braku przeciwwskazań zdrowotnych.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" w:name="mip43583319"/>
      <w:bookmarkEnd w:id="11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7.W przypadku gdy nabór do pełnienia służby w Państwowej Straży Pożarnej jest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prowadzony na stanowisko wymagające szczególnych predyspozycji i umiejętności,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kierownik jednostki organizacyjnej Państwowej Straży Pożarnej może zarządzić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przeprowadzenie następujących dodatkowych etapów postępowania kwalifikacyjnego: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ind w:firstLine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2" w:name="mip43583321"/>
      <w:bookmarkEnd w:id="12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1) test wiedzy;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ind w:firstLine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3" w:name="mip43583322"/>
      <w:bookmarkEnd w:id="13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2) test kompetencyjny;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ind w:firstLine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4" w:name="mip43583323"/>
      <w:bookmarkEnd w:id="14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3) sprawdzian lęku wysokości (akrofobia);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ind w:firstLine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5" w:name="mip43583324"/>
      <w:bookmarkEnd w:id="15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4) sprawdzian z pływania.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6" w:name="mip43583325"/>
      <w:bookmarkEnd w:id="16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 Przeprowadzenie dodatkowych etapów postępowania kwalifikacyjnego, o których mowa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ust. 7, kierownik jednostki organizacyjnej Państwowej Straży Pożarnej może zarządzić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 ocenie złożonych dokumentów związanych z postępowaniem kwalifikacyjnym, a przed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ustaleniem zdolności fizycznej i psychicznej do pełnienia służby w Państwowej Straży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Pożarnej.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7" w:name="mip43583326"/>
      <w:bookmarkEnd w:id="17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9. Z udziału w teście wiedzy wyklucza się kandydata do służby w Państwowej Straży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Pożarnej, który podczas testu: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8" w:name="mip43583328"/>
      <w:bookmarkEnd w:id="18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1) korzysta z pomocy innych osób;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9" w:name="mip43583329"/>
      <w:bookmarkEnd w:id="19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2) posługuje się urządzeniami służącymi do przekazywania lub odbioru informacji lub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korzysta z materiałów pomocniczych, które nie zostały dopuszczone przez komisję do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wykorzystania;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0" w:name="mip43583330"/>
      <w:bookmarkEnd w:id="20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3) rażąco zakłóca przebieg testu w sposób inny niż określony w pkt 1 i 2.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1" w:name="mip43583331"/>
      <w:bookmarkEnd w:id="21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10. Postępowanie kwalifikacyjne wobec kandydata kończy się z chwilą uzyskania przez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kandydata negatywnego wyniku z któregokolwiek z etapów postępowania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kwalifikacyjnego lub nieprzystąpienia przez kandydata do któregokolwiek z etapów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postępowania kwalifikacyjnego, wymienionych w ogłoszeniu o postępowaniu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kwalifikacyjnym.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2" w:name="mip43583332"/>
      <w:bookmarkEnd w:id="22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11. Po zakończeniu etapu, o którym mowa w ust. 5 pkt 4, komisja przedkłada kierownikowi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jednostki organizacyjnej Państwowej Straży Pożarnej listę kandydatów do przyjęcia do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 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służby w Państwowej Straży Pożarnej.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3" w:name="mip43583333"/>
      <w:bookmarkEnd w:id="23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12. Postępowanie kwalifikacyjne kończy się zatwierdzeniem przez kierownika jednostki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organizacyjnej Państwowej Straży Pożarnej listy kandydatów do przyjęcia do służby w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Państwowej Straży Pożarnej.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4" w:name="mip43583334"/>
      <w:bookmarkEnd w:id="24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13. Informację o wyniku zakończonego postępowania kwalifikacyjnego kierownik jednostki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organizacyjnej Państwowej Straży Pożarnej zamieszcza niezwłocznie na stronie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internetowej i w Biuletynie Informacji Publicznej jednostki organizacyjnej Państwowej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Straży Pożarnej oraz na tablicy ogłoszeniowej w jej siedzibie.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5" w:name="mip43583335"/>
      <w:bookmarkEnd w:id="25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14. Minister właściwy do spraw wewnętrznych określi, w drodze rozporządzenia: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ind w:firstLine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6" w:name="mip43583337"/>
      <w:bookmarkEnd w:id="26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1) zakres informacji o planowanym postępowaniu kwalifikacyjnym oraz sposób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ind w:firstLine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podawania ich do wiadomości publicznej,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ind w:firstLine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7" w:name="mip43583338"/>
      <w:bookmarkEnd w:id="27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2) organizację i sposób przeprowadzania postępowania kwalifikacyjnego,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ind w:firstLine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8" w:name="mip43583339"/>
      <w:bookmarkEnd w:id="28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3) dokumenty wymagane od kandydata do służby,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ind w:firstLine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9" w:name="mip43583340"/>
      <w:bookmarkEnd w:id="29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4) zakres testu sprawności fizycznej,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ind w:firstLine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0" w:name="mip43583341"/>
      <w:bookmarkEnd w:id="30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5) sposób dokonywania oceny kandydatów oraz preferencje z tytułu posiadanego przez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ind w:firstLine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nich wykształcenia, wyszkolenia lub posiadanych umiejętności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31" w:name="mip43583342"/>
      <w:bookmarkEnd w:id="31"/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biorąc pod uwagę </w:t>
      </w:r>
    </w:p>
    <w:p w:rsidR="007A3E24" w:rsidRDefault="007A3E24" w:rsidP="00DD0A48">
      <w:pPr>
        <w:widowControl/>
        <w:autoSpaceDE/>
        <w:autoSpaceDN/>
        <w:adjustRightInd/>
        <w:spacing w:line="240" w:lineRule="auto"/>
        <w:ind w:firstLine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potrzebę obiektywnego sprawdzenia przygotowania i przydatności kandydata do </w:t>
      </w:r>
    </w:p>
    <w:p w:rsidR="007A3E24" w:rsidRPr="007A3E24" w:rsidRDefault="007A3E24" w:rsidP="00DD0A48">
      <w:pPr>
        <w:widowControl/>
        <w:autoSpaceDE/>
        <w:autoSpaceDN/>
        <w:adjustRightInd/>
        <w:spacing w:line="240" w:lineRule="auto"/>
        <w:ind w:firstLine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7A3E24">
        <w:rPr>
          <w:rFonts w:ascii="Times New Roman" w:eastAsia="Times New Roman" w:hAnsi="Times New Roman" w:cs="Times New Roman"/>
          <w:color w:val="auto"/>
          <w:sz w:val="24"/>
          <w:szCs w:val="24"/>
        </w:rPr>
        <w:t>służby.</w:t>
      </w:r>
    </w:p>
    <w:p w:rsidR="001601DC" w:rsidRPr="006D7698" w:rsidRDefault="00DD0A48" w:rsidP="007A3E24">
      <w:pPr>
        <w:pStyle w:val="divparagraph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2" w:name="_GoBack"/>
      <w:bookmarkEnd w:id="32"/>
    </w:p>
    <w:sectPr w:rsidR="001601DC" w:rsidRPr="006D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698"/>
    <w:rsid w:val="00304902"/>
    <w:rsid w:val="00564717"/>
    <w:rsid w:val="006D7698"/>
    <w:rsid w:val="0070290B"/>
    <w:rsid w:val="007A3E24"/>
    <w:rsid w:val="00BD30E2"/>
    <w:rsid w:val="00DD0A48"/>
    <w:rsid w:val="00F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D22A6-0817-43C8-8BD5-842284A8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6D7698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aragraph">
    <w:name w:val="div.paragraph"/>
    <w:uiPriority w:val="99"/>
    <w:rsid w:val="006D7698"/>
    <w:pPr>
      <w:widowControl w:val="0"/>
      <w:autoSpaceDE w:val="0"/>
      <w:autoSpaceDN w:val="0"/>
      <w:adjustRightInd w:val="0"/>
      <w:spacing w:line="40" w:lineRule="atLeast"/>
      <w:jc w:val="lef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6D7698"/>
    <w:pPr>
      <w:widowControl w:val="0"/>
      <w:autoSpaceDE w:val="0"/>
      <w:autoSpaceDN w:val="0"/>
      <w:adjustRightInd w:val="0"/>
      <w:spacing w:line="40" w:lineRule="atLeast"/>
      <w:jc w:val="lef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7A3E24"/>
  </w:style>
  <w:style w:type="paragraph" w:styleId="Akapitzlist">
    <w:name w:val="List Paragraph"/>
    <w:basedOn w:val="Normalny"/>
    <w:uiPriority w:val="34"/>
    <w:qFormat/>
    <w:rsid w:val="007A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4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2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2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0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9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8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6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9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5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0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8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1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3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6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6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Omielska</dc:creator>
  <cp:lastModifiedBy>Małgorzata Omielska</cp:lastModifiedBy>
  <cp:revision>4</cp:revision>
  <dcterms:created xsi:type="dcterms:W3CDTF">2016-06-07T12:13:00Z</dcterms:created>
  <dcterms:modified xsi:type="dcterms:W3CDTF">2019-07-02T06:19:00Z</dcterms:modified>
</cp:coreProperties>
</file>