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5E60D98A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673FB9">
        <w:rPr>
          <w:rFonts w:ascii="Tahoma" w:hAnsi="Tahoma" w:cs="Tahoma"/>
          <w:sz w:val="20"/>
        </w:rPr>
        <w:t xml:space="preserve"> 21.04</w:t>
      </w:r>
      <w:r w:rsidR="00795AEA">
        <w:rPr>
          <w:rFonts w:ascii="Tahoma" w:hAnsi="Tahoma" w:cs="Tahoma"/>
          <w:sz w:val="20"/>
        </w:rPr>
        <w:t>.20</w:t>
      </w:r>
      <w:r w:rsidR="00303497">
        <w:rPr>
          <w:rFonts w:ascii="Tahoma" w:hAnsi="Tahoma" w:cs="Tahoma"/>
          <w:sz w:val="20"/>
        </w:rPr>
        <w:t>2</w:t>
      </w:r>
      <w:r w:rsidR="00673FB9">
        <w:rPr>
          <w:rFonts w:ascii="Tahoma" w:hAnsi="Tahoma" w:cs="Tahoma"/>
          <w:sz w:val="20"/>
        </w:rPr>
        <w:t>2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2F710F2B" w:rsidR="000D7DFE" w:rsidRDefault="00746AE0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</w:t>
      </w:r>
      <w:r w:rsidR="00673FB9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673FB9">
        <w:rPr>
          <w:rFonts w:ascii="Tahoma" w:hAnsi="Tahoma" w:cs="Tahoma"/>
          <w:sz w:val="20"/>
        </w:rPr>
        <w:t>2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D3B79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6085C40F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673FB9">
        <w:rPr>
          <w:rFonts w:ascii="Tahoma" w:hAnsi="Tahoma" w:cs="Tahoma"/>
          <w:b/>
          <w:bCs/>
          <w:color w:val="auto"/>
          <w:sz w:val="20"/>
          <w:szCs w:val="20"/>
        </w:rPr>
        <w:t>jaj kurzych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3C5C07F0" w14:textId="2D6C2F80" w:rsidR="000D7DFE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7312DF10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 xml:space="preserve">Dostawa </w:t>
      </w:r>
      <w:r w:rsidR="00673FB9">
        <w:rPr>
          <w:rFonts w:ascii="Tahoma" w:hAnsi="Tahoma" w:cs="Tahoma"/>
          <w:bCs/>
          <w:sz w:val="20"/>
          <w:szCs w:val="20"/>
        </w:rPr>
        <w:t>jaj kurzych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Krakowie.</w:t>
      </w:r>
    </w:p>
    <w:p w14:paraId="4BA3CD15" w14:textId="21489FE8" w:rsidR="00145A94" w:rsidRPr="00164C75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 xml:space="preserve">ostawa </w:t>
      </w:r>
      <w:r w:rsidR="00673FB9">
        <w:rPr>
          <w:rFonts w:ascii="Tahoma" w:hAnsi="Tahoma" w:cs="Tahoma"/>
          <w:bCs/>
          <w:sz w:val="20"/>
          <w:szCs w:val="20"/>
        </w:rPr>
        <w:t>jaj kurzych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 przez okres 1-go roku.</w:t>
      </w:r>
    </w:p>
    <w:p w14:paraId="4FE85D70" w14:textId="38CC99A1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4C4D9A">
        <w:rPr>
          <w:rFonts w:ascii="Tahoma" w:hAnsi="Tahoma" w:cs="Tahoma"/>
          <w:color w:val="auto"/>
          <w:sz w:val="20"/>
          <w:szCs w:val="20"/>
        </w:rPr>
        <w:t>podpisania umowy przez okres 1-go roku</w:t>
      </w:r>
      <w:r w:rsidRPr="00164C75">
        <w:rPr>
          <w:rFonts w:ascii="Tahoma" w:hAnsi="Tahoma" w:cs="Tahoma"/>
          <w:color w:val="auto"/>
          <w:sz w:val="20"/>
          <w:szCs w:val="20"/>
        </w:rPr>
        <w:t>.</w:t>
      </w:r>
    </w:p>
    <w:p w14:paraId="5ED4F361" w14:textId="785D4F9D" w:rsidR="00673FB9" w:rsidRDefault="00145A94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</w:t>
      </w:r>
      <w:r w:rsidR="00DC4240">
        <w:rPr>
          <w:rFonts w:ascii="Tahoma" w:hAnsi="Tahoma" w:cs="Tahoma"/>
          <w:sz w:val="20"/>
          <w:szCs w:val="20"/>
        </w:rPr>
        <w:t>2</w:t>
      </w:r>
      <w:r w:rsidR="00673FB9">
        <w:rPr>
          <w:rFonts w:ascii="Tahoma" w:hAnsi="Tahoma" w:cs="Tahoma"/>
          <w:sz w:val="20"/>
          <w:szCs w:val="20"/>
        </w:rPr>
        <w:t>1</w:t>
      </w:r>
      <w:r w:rsidR="00F04A7D">
        <w:rPr>
          <w:rFonts w:ascii="Tahoma" w:hAnsi="Tahoma" w:cs="Tahoma"/>
          <w:sz w:val="20"/>
          <w:szCs w:val="20"/>
        </w:rPr>
        <w:t>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</w:t>
      </w:r>
      <w:r w:rsidR="00673FB9">
        <w:rPr>
          <w:rFonts w:ascii="Tahoma" w:hAnsi="Tahoma" w:cs="Tahoma"/>
          <w:sz w:val="20"/>
          <w:szCs w:val="20"/>
        </w:rPr>
        <w:t>2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</w:t>
      </w:r>
      <w:r w:rsidR="00673FB9">
        <w:rPr>
          <w:rFonts w:ascii="Tahoma" w:hAnsi="Tahoma" w:cs="Tahoma"/>
          <w:sz w:val="20"/>
          <w:szCs w:val="20"/>
        </w:rPr>
        <w:t> </w:t>
      </w:r>
      <w:r w:rsidRPr="00145A94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2EC4433B" w14:textId="3A53F863" w:rsidR="00DD3B79" w:rsidRDefault="00DD3B79" w:rsidP="00DD3B7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22AFD">
        <w:rPr>
          <w:rFonts w:ascii="Tahoma" w:hAnsi="Tahoma" w:cs="Tahoma"/>
          <w:sz w:val="20"/>
          <w:szCs w:val="20"/>
          <w:highlight w:val="white"/>
        </w:rPr>
        <w:t>Zamawiający oświadcza, że minimalna gwarantowana realizacja umowy wyniesie nie mniej niż 60% ilości udzielonego zamówienia w okresie obowiązywania umowy. Zamawiający zastrzega, iż 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przyczyn.</w:t>
      </w:r>
    </w:p>
    <w:p w14:paraId="7029BDF7" w14:textId="7839DCB5" w:rsidR="00FF709C" w:rsidRPr="00673FB9" w:rsidRDefault="00FF709C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673FB9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 xml:space="preserve">do Szkoły Aspirantów Państwowej Straży Pożarnej w Krakowie, os. Zgody 18 </w:t>
      </w:r>
      <w:proofErr w:type="spellStart"/>
      <w:r w:rsidRPr="00FF709C">
        <w:rPr>
          <w:rFonts w:ascii="Tahoma" w:hAnsi="Tahoma" w:cs="Tahoma"/>
          <w:bCs/>
          <w:color w:val="auto"/>
          <w:sz w:val="20"/>
          <w:szCs w:val="20"/>
        </w:rPr>
        <w:t>loco</w:t>
      </w:r>
      <w:proofErr w:type="spellEnd"/>
      <w:r w:rsidRPr="00FF709C">
        <w:rPr>
          <w:rFonts w:ascii="Tahoma" w:hAnsi="Tahoma" w:cs="Tahoma"/>
          <w:bCs/>
          <w:color w:val="auto"/>
          <w:sz w:val="20"/>
          <w:szCs w:val="20"/>
        </w:rPr>
        <w:t xml:space="preserve">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A7CEBCC" w14:textId="581DC375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max 2 razy w tygodniu (w dni robocze) w godz. 8.00÷10.00 na koszt wykonawcy po</w:t>
      </w:r>
      <w:r w:rsidR="00C12F46">
        <w:rPr>
          <w:rFonts w:ascii="Tahoma" w:hAnsi="Tahoma" w:cs="Tahoma"/>
          <w:sz w:val="20"/>
        </w:rPr>
        <w:t> </w:t>
      </w:r>
      <w:r w:rsidRPr="00673FB9">
        <w:rPr>
          <w:rFonts w:ascii="Tahoma" w:hAnsi="Tahoma" w:cs="Tahoma"/>
          <w:sz w:val="20"/>
        </w:rPr>
        <w:t>wcześniejszym zamówieniu w formie pisemnej (przesłanego mailem).</w:t>
      </w:r>
    </w:p>
    <w:p w14:paraId="156EBDEA" w14:textId="77777777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Wykonawca zobowiązuje się do dostarczenia na każde żądanie zamawiającego dokument potwierdzający dopuszczenie pojazdu do transportu przedmiotu zamówienia przez sanepid.</w:t>
      </w:r>
    </w:p>
    <w:p w14:paraId="19DB25A3" w14:textId="2A690038" w:rsidR="00FF709C" w:rsidRPr="00FF709C" w:rsidRDefault="00FF709C" w:rsidP="007B497F">
      <w:pPr>
        <w:pStyle w:val="kasia"/>
        <w:widowControl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384661">
        <w:rPr>
          <w:rFonts w:ascii="Tahoma" w:hAnsi="Tahoma" w:cs="Tahoma"/>
          <w:sz w:val="20"/>
        </w:rPr>
        <w:t>4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CEB8D07" w14:textId="11DF494B" w:rsidR="00145A94" w:rsidRPr="003F3C3A" w:rsidRDefault="00145A94" w:rsidP="00384661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3E0B7ABE" w14:textId="003F9C6D" w:rsidR="003F3C3A" w:rsidRPr="00C12F46" w:rsidRDefault="003F3C3A" w:rsidP="007B497F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C12F46">
        <w:rPr>
          <w:rFonts w:ascii="Tahoma" w:hAnsi="Tahoma" w:cs="Tahoma"/>
          <w:color w:val="auto"/>
          <w:sz w:val="20"/>
          <w:szCs w:val="20"/>
        </w:rPr>
        <w:t xml:space="preserve">Jaja spożywcze – </w:t>
      </w:r>
      <w:r w:rsidR="00C12F46" w:rsidRPr="00C12F46">
        <w:rPr>
          <w:rFonts w:ascii="Tahoma" w:hAnsi="Tahoma" w:cs="Tahoma"/>
          <w:color w:val="auto"/>
          <w:sz w:val="20"/>
          <w:szCs w:val="20"/>
        </w:rPr>
        <w:t>60</w:t>
      </w:r>
      <w:r w:rsidRPr="00C12F46">
        <w:rPr>
          <w:rFonts w:ascii="Tahoma" w:hAnsi="Tahoma" w:cs="Tahoma"/>
          <w:color w:val="auto"/>
          <w:sz w:val="20"/>
          <w:szCs w:val="20"/>
        </w:rPr>
        <w:t xml:space="preserve"> 000 szt.</w:t>
      </w:r>
    </w:p>
    <w:p w14:paraId="7BF08B65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Wymagania jakościowe:</w:t>
      </w:r>
    </w:p>
    <w:p w14:paraId="56208FE9" w14:textId="77777777" w:rsidR="00384661" w:rsidRPr="00384661" w:rsidRDefault="00384661" w:rsidP="007B497F">
      <w:pPr>
        <w:numPr>
          <w:ilvl w:val="0"/>
          <w:numId w:val="37"/>
        </w:numPr>
        <w:spacing w:after="0" w:line="240" w:lineRule="auto"/>
        <w:ind w:left="709" w:hanging="283"/>
        <w:contextualSpacing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kurze zgodne z klasą A /</w:t>
      </w:r>
      <w:r w:rsidRPr="00384661">
        <w:rPr>
          <w:rFonts w:ascii="Tahoma" w:hAnsi="Tahoma" w:cs="Tahoma"/>
          <w:color w:val="auto"/>
          <w:sz w:val="20"/>
          <w:szCs w:val="20"/>
        </w:rPr>
        <w:t>jaja świeże/,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 xml:space="preserve"> poddane dezynfekcji.</w:t>
      </w:r>
    </w:p>
    <w:p w14:paraId="3A3DBEFA" w14:textId="77777777" w:rsidR="00384661" w:rsidRPr="00384661" w:rsidRDefault="00384661" w:rsidP="007B497F">
      <w:pPr>
        <w:numPr>
          <w:ilvl w:val="0"/>
          <w:numId w:val="37"/>
        </w:numPr>
        <w:spacing w:after="0" w:line="240" w:lineRule="auto"/>
        <w:ind w:left="709" w:hanging="283"/>
        <w:contextualSpacing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kurze nie starsze niż 7 dni od ich zniesienia.</w:t>
      </w:r>
    </w:p>
    <w:p w14:paraId="6DD454C9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Wygląd:</w:t>
      </w:r>
    </w:p>
    <w:p w14:paraId="05C5864E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skorupka bez nalotów, lekko matowa,</w:t>
      </w:r>
    </w:p>
    <w:p w14:paraId="05BE0561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potrząśnięciu nic nie lata w środku,</w:t>
      </w:r>
    </w:p>
    <w:p w14:paraId="65E0FFB3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lastRenderedPageBreak/>
        <w:t>zanurzone w wodzie winno opadać na dno,</w:t>
      </w:r>
    </w:p>
    <w:p w14:paraId="03BE6F57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rozbiciu białko klarowne, ścisłe,</w:t>
      </w:r>
    </w:p>
    <w:p w14:paraId="3BC21301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ugotowaniu żółtko na środku jaja.</w:t>
      </w:r>
    </w:p>
    <w:p w14:paraId="1F5FE242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Wymagania wagowe: jaja kurze kategorii XL /jaja bardzo duże/ o masie od 73 g.</w:t>
      </w:r>
    </w:p>
    <w:p w14:paraId="3C77D019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Znakowanie jaj:</w:t>
      </w:r>
      <w:r w:rsidRPr="00384661">
        <w:rPr>
          <w:rFonts w:ascii="Tahoma" w:hAnsi="Tahoma" w:cs="Tahoma"/>
          <w:b/>
          <w:color w:val="auto"/>
          <w:kern w:val="24"/>
          <w:sz w:val="20"/>
          <w:szCs w:val="20"/>
        </w:rPr>
        <w:t xml:space="preserve"> 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Oznakowanie jaj kurzych na skorupce numerami wyróżniającymi /numer taki składa się z kodu systemu chowu, kodu państwa oraz oznaczenia zakładu/.</w:t>
      </w:r>
    </w:p>
    <w:p w14:paraId="5B772BEB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Cechy dyskwalifikujące:</w:t>
      </w:r>
    </w:p>
    <w:p w14:paraId="05DCB23D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brak handlowego dokumentu identyfikacyjnego,</w:t>
      </w:r>
    </w:p>
    <w:p w14:paraId="7EAE75CB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myte lub czyszczone,</w:t>
      </w:r>
    </w:p>
    <w:p w14:paraId="05E9F053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zbite lub popękane</w:t>
      </w:r>
      <w:r w:rsidRPr="00384661">
        <w:rPr>
          <w:rFonts w:ascii="Tahoma" w:hAnsi="Tahoma" w:cs="Tahoma"/>
          <w:color w:val="auto"/>
          <w:sz w:val="20"/>
          <w:szCs w:val="20"/>
        </w:rPr>
        <w:t xml:space="preserve"> (nawet niewielkie „pajączki”)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7AB5522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poukładane powtórnie w opakowaniach jednostkowych,</w:t>
      </w:r>
    </w:p>
    <w:p w14:paraId="191C9BC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skorupka matowa pokryta białym nalotem, grudki lub jest zbyt błyszcząca,</w:t>
      </w:r>
    </w:p>
    <w:p w14:paraId="798FCD9E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przy poruszaniu jajem występowanie „chlupania”,</w:t>
      </w:r>
    </w:p>
    <w:p w14:paraId="1CD0216F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rozbiciu: białko płynne („wodniste”) – rozpływające się lub mętne.</w:t>
      </w:r>
    </w:p>
    <w:p w14:paraId="779F5CB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ugotowaniu żółtko przy skorupce.</w:t>
      </w:r>
    </w:p>
    <w:p w14:paraId="37B3C313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Dokumenty:</w:t>
      </w:r>
    </w:p>
    <w:p w14:paraId="064F828D" w14:textId="77777777" w:rsidR="00384661" w:rsidRPr="00384661" w:rsidRDefault="00384661" w:rsidP="00384661">
      <w:p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okazać:</w:t>
      </w:r>
    </w:p>
    <w:p w14:paraId="33501C1D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 xml:space="preserve">dokument identyfikacyjny zawierający m.in.: </w:t>
      </w:r>
      <w:r w:rsidRPr="00384661">
        <w:rPr>
          <w:rFonts w:ascii="Tahoma" w:hAnsi="Tahoma" w:cs="Tahoma"/>
          <w:kern w:val="24"/>
          <w:sz w:val="20"/>
          <w:szCs w:val="20"/>
        </w:rPr>
        <w:t>nazwę producenta</w:t>
      </w:r>
      <w:r w:rsidRPr="00384661">
        <w:rPr>
          <w:rFonts w:ascii="Tahoma" w:hAnsi="Tahoma" w:cs="Tahoma"/>
          <w:sz w:val="20"/>
          <w:szCs w:val="20"/>
        </w:rPr>
        <w:t xml:space="preserve">, </w:t>
      </w:r>
      <w:r w:rsidRPr="00384661">
        <w:rPr>
          <w:rFonts w:ascii="Tahoma" w:hAnsi="Tahoma" w:cs="Tahoma"/>
          <w:kern w:val="24"/>
          <w:sz w:val="20"/>
          <w:szCs w:val="20"/>
        </w:rPr>
        <w:t>kod sortowy, datę minimalnej trwałości, wielkość partii, klasę wagową, numer badania, opis samochodu dostarczającego dostawę (nazwa i nr rejestracyjny),</w:t>
      </w:r>
    </w:p>
    <w:p w14:paraId="2353438D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decyzję stwierdzającą spełnienie wymagań higieniczno-sanitarnych koniecznych w zakresie prowadzonej działalności,</w:t>
      </w:r>
    </w:p>
    <w:p w14:paraId="4C5348D8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zaświadczenie o wpisie do rejestru zakładów podlegających urzędowej kontroli organów Państwowej Inspekcji Sanitarnej,</w:t>
      </w:r>
    </w:p>
    <w:p w14:paraId="321E7165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>decyzję w sprawie spełniania wymagań koniecznych do zapewnienia higieny do przewozów przedmiotu zamówienia oraz zapewnieniu właściwej jakości zdrowotnej tych artykułów,</w:t>
      </w:r>
    </w:p>
    <w:p w14:paraId="54F0EAE2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kern w:val="24"/>
          <w:sz w:val="20"/>
          <w:szCs w:val="20"/>
        </w:rPr>
        <w:t>dokument potwierdzający dopuszczenie pojazdu do transportu przedmiotu zamówienia przez sanepid</w:t>
      </w:r>
      <w:r w:rsidRPr="00384661">
        <w:rPr>
          <w:rFonts w:ascii="Tahoma" w:hAnsi="Tahoma" w:cs="Tahoma"/>
          <w:sz w:val="20"/>
          <w:szCs w:val="20"/>
        </w:rPr>
        <w:t>,</w:t>
      </w:r>
    </w:p>
    <w:p w14:paraId="396FCCF9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trike/>
          <w:color w:val="auto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>dokumentację analizy zagrożeń i krytycznych punktów kontroli (HACCP)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.</w:t>
      </w:r>
    </w:p>
    <w:p w14:paraId="11174361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Opakowania:</w:t>
      </w:r>
    </w:p>
    <w:p w14:paraId="44808853" w14:textId="77777777" w:rsidR="00384661" w:rsidRPr="00384661" w:rsidRDefault="00384661" w:rsidP="00384661">
      <w:pPr>
        <w:spacing w:after="0" w:line="240" w:lineRule="auto"/>
        <w:ind w:left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Wytłaczanki umieszczone w opakowaniu transportowym (karton tekturowy), nie więcej niż 360 szt. (jaja ułożone zaokrąglonym końcem ku górze). Opakowanie jednorazowego użytku.</w:t>
      </w:r>
    </w:p>
    <w:p w14:paraId="11FAB8D0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bCs/>
          <w:color w:val="auto"/>
          <w:kern w:val="24"/>
          <w:sz w:val="20"/>
          <w:szCs w:val="20"/>
        </w:rPr>
        <w:t xml:space="preserve">Oznakowanie opakowań: </w:t>
      </w:r>
    </w:p>
    <w:p w14:paraId="5A90C32D" w14:textId="77777777" w:rsidR="00384661" w:rsidRPr="00384661" w:rsidRDefault="00384661" w:rsidP="00384661">
      <w:pPr>
        <w:spacing w:after="0" w:line="240" w:lineRule="auto"/>
        <w:ind w:left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Na opakowaniach transportowych zawierających jaja należy umieścić etykietę lub nalepkę, na której ma być umieszczona informacja:</w:t>
      </w:r>
    </w:p>
    <w:p w14:paraId="7E9C775A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nazwa lub numer producenta oraz adres,</w:t>
      </w:r>
    </w:p>
    <w:p w14:paraId="539BA803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klasa jakości,</w:t>
      </w:r>
    </w:p>
    <w:p w14:paraId="15895FB9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kategoria wagowa,</w:t>
      </w:r>
    </w:p>
    <w:p w14:paraId="5229ED82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liczba jaj w opakowaniu,</w:t>
      </w:r>
    </w:p>
    <w:p w14:paraId="2D8981FF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data pakowania.</w:t>
      </w: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6ADD469" w14:textId="223C4F86" w:rsidR="00EE7F21" w:rsidRPr="00EE7F21" w:rsidRDefault="00EE7F21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18"/>
          <w:szCs w:val="18"/>
        </w:rPr>
      </w:pPr>
      <w:r w:rsidRPr="00EE7F21">
        <w:rPr>
          <w:rFonts w:ascii="Tahoma" w:hAnsi="Tahoma" w:cs="Tahoma"/>
          <w:color w:val="000000" w:themeColor="text1"/>
          <w:sz w:val="20"/>
          <w:szCs w:val="20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583CEC46" w14:textId="5F7B32D8" w:rsidR="00676200" w:rsidRPr="00F82CF4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5A9D04D4" w14:textId="3F7530F6" w:rsidR="00451D5F" w:rsidRDefault="00451D5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F442CB">
        <w:rPr>
          <w:rFonts w:ascii="Tahoma" w:hAnsi="Tahoma" w:cs="Tahoma"/>
        </w:rPr>
        <w:t>Aktualnego odpisu z właściwego rejestru lub z centralnej ewidencji i informacji o działalności gospodarczej.</w:t>
      </w:r>
    </w:p>
    <w:p w14:paraId="0DE4275C" w14:textId="5827285E" w:rsidR="007B497F" w:rsidRPr="00F442CB" w:rsidRDefault="007B49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584883">
        <w:rPr>
          <w:rFonts w:ascii="Tahoma" w:hAnsi="Tahoma" w:cs="Tahoma"/>
          <w:bCs/>
        </w:rPr>
        <w:t>Pełnomocnictwo upoważniające do złożenia oferty, o ile ofertę składa pełnomocnik.</w:t>
      </w:r>
    </w:p>
    <w:p w14:paraId="7B06CCD9" w14:textId="0AB973C1" w:rsidR="00C57487" w:rsidRPr="00C57487" w:rsidRDefault="00C57487" w:rsidP="00C574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F442CB">
        <w:rPr>
          <w:rFonts w:ascii="Tahoma" w:hAnsi="Tahoma" w:cs="Tahoma"/>
          <w:color w:val="auto"/>
          <w:sz w:val="20"/>
          <w:szCs w:val="16"/>
        </w:rPr>
        <w:lastRenderedPageBreak/>
        <w:t xml:space="preserve"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</w:t>
      </w:r>
      <w:r w:rsidRPr="00C57487">
        <w:rPr>
          <w:rFonts w:ascii="Tahoma" w:hAnsi="Tahoma" w:cs="Tahoma"/>
          <w:sz w:val="20"/>
          <w:szCs w:val="16"/>
        </w:rPr>
        <w:t>rozumieniu ustawy z dnia 17 lutego 2005 r. o informatyzacji działalności podmiotów realizujących zadania publiczne (Dz. U. 2019 poz. 700, 730, 848 i 1590).</w:t>
      </w:r>
    </w:p>
    <w:p w14:paraId="1EAC3EE1" w14:textId="51ECE0A2" w:rsidR="00676200" w:rsidRPr="00F82CF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28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04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2</w:t>
      </w:r>
      <w:r w:rsidR="008060AA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164C75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0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77777777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Pr="00E85BE9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szkola@sapsp.pl</w:t>
        </w:r>
      </w:hyperlink>
    </w:p>
    <w:p w14:paraId="32B3AA8D" w14:textId="77777777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31A2ABC1" w14:textId="5F96ACA3" w:rsidR="001433C8" w:rsidRPr="00E85BE9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dostawę </w:t>
      </w:r>
      <w:r w:rsidR="00DB7455">
        <w:rPr>
          <w:rFonts w:ascii="Tahoma" w:hAnsi="Tahoma" w:cs="Tahoma"/>
          <w:color w:val="auto"/>
          <w:sz w:val="20"/>
          <w:szCs w:val="20"/>
        </w:rPr>
        <w:t>jaj kurzych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 Krakowie.</w:t>
      </w:r>
    </w:p>
    <w:p w14:paraId="3BDD41AB" w14:textId="77777777" w:rsid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519641B1" w14:textId="1BE1AE02" w:rsidR="001433C8" w:rsidRP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0581B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B0B353A" w:rsidR="000F4765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657ABC" w:rsidRPr="00D80841">
        <w:rPr>
          <w:rFonts w:ascii="Tahoma" w:hAnsi="Tahoma" w:cs="Tahoma"/>
          <w:sz w:val="20"/>
          <w:szCs w:val="20"/>
        </w:rPr>
        <w:t>asp</w:t>
      </w:r>
      <w:proofErr w:type="spellEnd"/>
      <w:r w:rsidR="00657ABC" w:rsidRPr="00D80841">
        <w:rPr>
          <w:rFonts w:ascii="Tahoma" w:hAnsi="Tahoma" w:cs="Tahoma"/>
          <w:sz w:val="20"/>
          <w:szCs w:val="20"/>
        </w:rPr>
        <w:t>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31AC4741" w14:textId="77777777" w:rsidR="00C94CE2" w:rsidRPr="00E85BE9" w:rsidRDefault="00C94CE2" w:rsidP="00C94CE2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393651AB" w14:textId="4EBDEFBF" w:rsidR="00C94CE2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terminie do 3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E85BE9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przypadku uchylania się </w:t>
      </w:r>
      <w:r>
        <w:rPr>
          <w:rFonts w:ascii="Tahoma" w:hAnsi="Tahoma" w:cs="Tahoma"/>
          <w:color w:val="auto"/>
          <w:sz w:val="20"/>
          <w:szCs w:val="20"/>
        </w:rPr>
        <w:t>przez wykonawcę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 xml:space="preserve">od </w:t>
      </w:r>
      <w:r w:rsidR="00D429FD">
        <w:rPr>
          <w:rFonts w:ascii="Tahoma" w:hAnsi="Tahoma" w:cs="Tahoma"/>
          <w:color w:val="auto"/>
          <w:sz w:val="20"/>
          <w:szCs w:val="20"/>
        </w:rPr>
        <w:t>podpisania umowy</w:t>
      </w:r>
      <w:r w:rsidRPr="00F22CB1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>ofertę</w:t>
      </w:r>
      <w:r w:rsidR="00D429FD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D3D5709" w14:textId="3540DF91" w:rsidR="00C94CE2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E85BE9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731A3463" w14:textId="59D23A20" w:rsidR="003235E9" w:rsidRDefault="003235E9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</w:t>
      </w:r>
      <w:r w:rsidRPr="00F82CF4">
        <w:rPr>
          <w:rFonts w:ascii="Tahoma" w:hAnsi="Tahoma" w:cs="Tahoma"/>
        </w:rPr>
        <w:t xml:space="preserve">niewykonania lub nienależytego wykonania umowy. </w:t>
      </w:r>
    </w:p>
    <w:p w14:paraId="7AB37F91" w14:textId="5989132D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 xml:space="preserve">Wykonawca, którego oferta zostanie wybrana, zobowiązany jest do wniesienia zabezpieczenia należytego wykonania umowy w wysokości </w:t>
      </w:r>
      <w:r w:rsidR="00C94CE2" w:rsidRPr="00F82CF4">
        <w:rPr>
          <w:rFonts w:ascii="Tahoma" w:hAnsi="Tahoma" w:cs="Tahoma"/>
        </w:rPr>
        <w:t>2</w:t>
      </w:r>
      <w:r w:rsidRPr="00F82CF4">
        <w:rPr>
          <w:rFonts w:ascii="Tahoma" w:hAnsi="Tahoma" w:cs="Tahoma"/>
        </w:rPr>
        <w:t>% (</w:t>
      </w:r>
      <w:r w:rsidR="00C94CE2" w:rsidRPr="00F82CF4">
        <w:rPr>
          <w:rFonts w:ascii="Tahoma" w:hAnsi="Tahoma" w:cs="Tahoma"/>
        </w:rPr>
        <w:t>dwa</w:t>
      </w:r>
      <w:r w:rsidRPr="00F82CF4">
        <w:rPr>
          <w:rFonts w:ascii="Tahoma" w:hAnsi="Tahoma" w:cs="Tahoma"/>
        </w:rPr>
        <w:t xml:space="preserve"> procent) ceny </w:t>
      </w:r>
      <w:r w:rsidRPr="00F82CF4">
        <w:rPr>
          <w:rFonts w:ascii="Tahoma" w:hAnsi="Tahoma" w:cs="Tahoma"/>
          <w:bCs/>
        </w:rPr>
        <w:t>całkowitej podanej w</w:t>
      </w:r>
      <w:r w:rsidR="007F76D4" w:rsidRPr="00F82CF4">
        <w:rPr>
          <w:rFonts w:ascii="Tahoma" w:hAnsi="Tahoma" w:cs="Tahoma"/>
          <w:bCs/>
        </w:rPr>
        <w:t> </w:t>
      </w:r>
      <w:r w:rsidRPr="00F82CF4">
        <w:rPr>
          <w:rFonts w:ascii="Tahoma" w:hAnsi="Tahoma" w:cs="Tahoma"/>
          <w:bCs/>
        </w:rPr>
        <w:t>ofercie</w:t>
      </w:r>
      <w:r w:rsidRPr="00F82CF4">
        <w:rPr>
          <w:rFonts w:ascii="Tahoma" w:hAnsi="Tahoma" w:cs="Tahoma"/>
        </w:rPr>
        <w:t>. Zabezpieczenie należy wnieść przed podpisaniem umowy.</w:t>
      </w:r>
    </w:p>
    <w:p w14:paraId="5331D2CA" w14:textId="24672DEF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>Zabezpieczenie może być wnoszone według wyboru wykonawcy w jednej lub w kilku formach</w:t>
      </w:r>
      <w:r w:rsidR="003D2BFC" w:rsidRPr="00F82CF4">
        <w:rPr>
          <w:rFonts w:ascii="Tahoma" w:hAnsi="Tahoma" w:cs="Tahoma"/>
        </w:rPr>
        <w:t>,</w:t>
      </w:r>
      <w:r w:rsidRPr="00F82CF4">
        <w:rPr>
          <w:rFonts w:ascii="Tahoma" w:hAnsi="Tahoma" w:cs="Tahoma"/>
        </w:rPr>
        <w:t xml:space="preserve"> o</w:t>
      </w:r>
      <w:r w:rsidR="007F76D4" w:rsidRPr="00F82CF4">
        <w:rPr>
          <w:rFonts w:ascii="Tahoma" w:hAnsi="Tahoma" w:cs="Tahoma"/>
        </w:rPr>
        <w:t> </w:t>
      </w:r>
      <w:r w:rsidRPr="00F82CF4">
        <w:rPr>
          <w:rFonts w:ascii="Tahoma" w:hAnsi="Tahoma" w:cs="Tahoma"/>
        </w:rPr>
        <w:t xml:space="preserve">których mowa </w:t>
      </w:r>
      <w:r w:rsidR="00F82CF4" w:rsidRPr="00F82CF4">
        <w:rPr>
          <w:rFonts w:ascii="Tahoma" w:hAnsi="Tahoma" w:cs="Tahoma"/>
          <w:color w:val="000000" w:themeColor="text1"/>
        </w:rPr>
        <w:t xml:space="preserve">w art. 450 ust. 1 </w:t>
      </w:r>
      <w:r w:rsidR="00B2609F" w:rsidRPr="00F82CF4">
        <w:rPr>
          <w:rFonts w:ascii="Tahoma" w:hAnsi="Tahoma" w:cs="Tahoma"/>
        </w:rPr>
        <w:t xml:space="preserve">Ustawy Prawo zamówień publicznych </w:t>
      </w:r>
      <w:bookmarkStart w:id="0" w:name="_Hlk66494144"/>
      <w:r w:rsidR="00F82CF4" w:rsidRPr="00F82CF4">
        <w:rPr>
          <w:rFonts w:ascii="Tahoma" w:hAnsi="Tahoma" w:cs="Tahoma"/>
          <w:bCs/>
        </w:rPr>
        <w:t xml:space="preserve">z dnia </w:t>
      </w:r>
      <w:bookmarkStart w:id="1" w:name="_Hlk65069309"/>
      <w:r w:rsidR="00F82CF4" w:rsidRPr="00F82CF4">
        <w:rPr>
          <w:rFonts w:ascii="Tahoma" w:hAnsi="Tahoma" w:cs="Tahoma"/>
          <w:bCs/>
        </w:rPr>
        <w:t>11 września 2019</w:t>
      </w:r>
      <w:r w:rsidR="00F82CF4">
        <w:rPr>
          <w:rFonts w:ascii="Tahoma" w:hAnsi="Tahoma" w:cs="Tahoma"/>
          <w:bCs/>
        </w:rPr>
        <w:t> </w:t>
      </w:r>
      <w:r w:rsidR="00F82CF4" w:rsidRPr="00F82CF4">
        <w:rPr>
          <w:rFonts w:ascii="Tahoma" w:hAnsi="Tahoma" w:cs="Tahoma"/>
          <w:bCs/>
        </w:rPr>
        <w:t>r. Prawo zamówień publicznych (</w:t>
      </w:r>
      <w:bookmarkEnd w:id="1"/>
      <w:proofErr w:type="spellStart"/>
      <w:r w:rsidR="00711D54" w:rsidRPr="00C21E9E">
        <w:rPr>
          <w:rFonts w:ascii="Tahoma" w:hAnsi="Tahoma" w:cs="Tahoma"/>
          <w:bCs/>
        </w:rPr>
        <w:t>t.j</w:t>
      </w:r>
      <w:proofErr w:type="spellEnd"/>
      <w:r w:rsidR="00711D54" w:rsidRPr="00C21E9E">
        <w:rPr>
          <w:rFonts w:ascii="Tahoma" w:hAnsi="Tahoma" w:cs="Tahoma"/>
          <w:bCs/>
        </w:rPr>
        <w:t xml:space="preserve">. </w:t>
      </w:r>
      <w:r w:rsidR="00711D54" w:rsidRPr="00C21E9E">
        <w:rPr>
          <w:rFonts w:ascii="Tahoma" w:hAnsi="Tahoma" w:cs="Tahoma"/>
          <w:color w:val="000000" w:themeColor="text1"/>
        </w:rPr>
        <w:t>Dz. U. 2021 r. poz. 1129, ze zm.</w:t>
      </w:r>
      <w:r w:rsidR="00F82CF4" w:rsidRPr="00F82CF4">
        <w:rPr>
          <w:rFonts w:ascii="Tahoma" w:hAnsi="Tahoma" w:cs="Tahoma"/>
          <w:bCs/>
        </w:rPr>
        <w:t>)</w:t>
      </w:r>
      <w:bookmarkEnd w:id="0"/>
      <w:r w:rsidRPr="00F82CF4">
        <w:rPr>
          <w:rFonts w:ascii="Tahoma" w:hAnsi="Tahoma" w:cs="Tahoma"/>
        </w:rPr>
        <w:t>.</w:t>
      </w:r>
    </w:p>
    <w:p w14:paraId="397065A0" w14:textId="05D32A65" w:rsidR="003235E9" w:rsidRPr="00F82CF4" w:rsidRDefault="00F82CF4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82CF4">
        <w:rPr>
          <w:rFonts w:ascii="Tahoma" w:hAnsi="Tahoma" w:cs="Tahoma"/>
          <w:color w:val="000000" w:themeColor="text1"/>
          <w:sz w:val="20"/>
          <w:szCs w:val="20"/>
        </w:rPr>
        <w:t xml:space="preserve">Zamawiający nie wyraża zgody na wnoszenie zabezpieczenia w formach określonych w art. 450 ust 2 </w:t>
      </w:r>
      <w:r w:rsidRPr="00F82CF4">
        <w:rPr>
          <w:rFonts w:ascii="Tahoma" w:hAnsi="Tahoma" w:cs="Tahoma"/>
          <w:sz w:val="20"/>
          <w:szCs w:val="20"/>
        </w:rPr>
        <w:t xml:space="preserve">Ustawy Prawo zamówień publicznych </w:t>
      </w:r>
      <w:r w:rsidRPr="00F82CF4">
        <w:rPr>
          <w:rFonts w:ascii="Tahoma" w:hAnsi="Tahoma" w:cs="Tahoma"/>
          <w:bCs/>
          <w:sz w:val="20"/>
          <w:szCs w:val="20"/>
        </w:rPr>
        <w:t>z dnia 11 września 2019 r. Prawo zamówień publicznych (</w:t>
      </w:r>
      <w:proofErr w:type="spellStart"/>
      <w:r w:rsidR="00711D54" w:rsidRPr="00C21E9E">
        <w:rPr>
          <w:rFonts w:ascii="Tahoma" w:hAnsi="Tahoma" w:cs="Tahoma"/>
          <w:bCs/>
          <w:sz w:val="20"/>
        </w:rPr>
        <w:t>t.j</w:t>
      </w:r>
      <w:proofErr w:type="spellEnd"/>
      <w:r w:rsidR="00711D54" w:rsidRPr="00C21E9E">
        <w:rPr>
          <w:rFonts w:ascii="Tahoma" w:hAnsi="Tahoma" w:cs="Tahoma"/>
          <w:bCs/>
          <w:sz w:val="20"/>
        </w:rPr>
        <w:t xml:space="preserve">. </w:t>
      </w:r>
      <w:r w:rsidR="00711D54" w:rsidRPr="00C21E9E">
        <w:rPr>
          <w:rFonts w:ascii="Tahoma" w:hAnsi="Tahoma" w:cs="Tahoma"/>
          <w:color w:val="000000" w:themeColor="text1"/>
          <w:sz w:val="20"/>
        </w:rPr>
        <w:t>Dz. U. 2021 r. poz. 1129, ze zm.</w:t>
      </w:r>
      <w:r w:rsidRPr="00F82CF4">
        <w:rPr>
          <w:rFonts w:ascii="Tahoma" w:hAnsi="Tahoma" w:cs="Tahoma"/>
          <w:bCs/>
          <w:sz w:val="20"/>
          <w:szCs w:val="20"/>
        </w:rPr>
        <w:t>)</w:t>
      </w:r>
      <w:r w:rsidR="003235E9" w:rsidRPr="00F82CF4">
        <w:rPr>
          <w:rFonts w:ascii="Tahoma" w:hAnsi="Tahoma" w:cs="Tahoma"/>
          <w:sz w:val="20"/>
          <w:szCs w:val="20"/>
        </w:rPr>
        <w:t>.</w:t>
      </w:r>
    </w:p>
    <w:p w14:paraId="27F78797" w14:textId="77777777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82CF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0D5751E" w:rsidR="00FE633C" w:rsidRPr="00C94CE2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226DDE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B86EA4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7679411F" w:rsidR="00B86EA4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lastRenderedPageBreak/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24C43654" w14:textId="4FBC7174" w:rsidR="00DB7455" w:rsidRDefault="00DB7455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gdy</w:t>
      </w:r>
      <w:r w:rsidRPr="00DB7455">
        <w:rPr>
          <w:rFonts w:ascii="Tahoma" w:hAnsi="Tahoma" w:cs="Tahoma"/>
          <w:color w:val="000000" w:themeColor="text1"/>
          <w:sz w:val="20"/>
          <w:szCs w:val="20"/>
        </w:rPr>
        <w:t xml:space="preserve"> środki publiczne, które zamawiający zamierzał przeznaczyć na sfinansowanie całości lub części zamówienia, nie zostaną mu przyznane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E91A792" w14:textId="77777777" w:rsidR="008060AA" w:rsidRPr="008060AA" w:rsidRDefault="008060AA" w:rsidP="007B497F">
      <w:pPr>
        <w:pStyle w:val="Default"/>
        <w:numPr>
          <w:ilvl w:val="0"/>
          <w:numId w:val="10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3E62FC63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DB7455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7E537DF4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</w:t>
      </w:r>
      <w:r w:rsidR="00DD3B7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21034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119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04.05.2016, str. 1), dalej „RODO”, informuję, że:</w:t>
      </w:r>
    </w:p>
    <w:p w14:paraId="0442FD49" w14:textId="47181884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4B7A06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1034A">
        <w:rPr>
          <w:rFonts w:ascii="Tahoma" w:hAnsi="Tahoma" w:cs="Tahoma"/>
          <w:color w:val="auto"/>
          <w:sz w:val="20"/>
          <w:szCs w:val="20"/>
        </w:rPr>
        <w:t>Szkoł</w:t>
      </w:r>
      <w:r w:rsidR="004B7A06">
        <w:rPr>
          <w:rFonts w:ascii="Tahoma" w:hAnsi="Tahoma" w:cs="Tahoma"/>
          <w:color w:val="auto"/>
          <w:sz w:val="20"/>
          <w:szCs w:val="20"/>
        </w:rPr>
        <w:t>y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8FB7BD7" w14:textId="158B9DBF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DB7455">
        <w:rPr>
          <w:rFonts w:ascii="Tahoma" w:hAnsi="Tahoma" w:cs="Tahoma"/>
          <w:color w:val="auto"/>
          <w:sz w:val="20"/>
          <w:szCs w:val="20"/>
        </w:rPr>
        <w:t>4783599700</w:t>
      </w:r>
      <w:r w:rsidRPr="0021034A">
        <w:rPr>
          <w:rFonts w:ascii="Tahoma" w:hAnsi="Tahoma" w:cs="Tahoma"/>
          <w:color w:val="auto"/>
          <w:sz w:val="20"/>
          <w:szCs w:val="20"/>
        </w:rPr>
        <w:t>, fax.</w:t>
      </w:r>
      <w:r w:rsidR="00F271BB">
        <w:rPr>
          <w:rFonts w:ascii="Tahoma" w:hAnsi="Tahoma" w:cs="Tahoma"/>
          <w:color w:val="auto"/>
          <w:sz w:val="20"/>
          <w:szCs w:val="20"/>
        </w:rPr>
        <w:t xml:space="preserve"> </w:t>
      </w:r>
      <w:r w:rsidR="00DB7455">
        <w:rPr>
          <w:rFonts w:ascii="Tahoma" w:hAnsi="Tahoma" w:cs="Tahoma"/>
          <w:color w:val="auto"/>
          <w:sz w:val="20"/>
          <w:szCs w:val="20"/>
        </w:rPr>
        <w:t>478359709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7391092E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„Dostawa </w:t>
      </w:r>
      <w:r w:rsidR="003F3C3A">
        <w:rPr>
          <w:rFonts w:ascii="Tahoma" w:hAnsi="Tahoma" w:cs="Tahoma"/>
          <w:color w:val="auto"/>
          <w:sz w:val="20"/>
          <w:szCs w:val="20"/>
        </w:rPr>
        <w:t>jaj kurzych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dla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Aspirantów Państwowej Straży Pożarnej w</w:t>
      </w:r>
      <w:r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Krakowie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WK.236.</w:t>
      </w:r>
      <w:r w:rsidR="008A692C">
        <w:rPr>
          <w:rFonts w:ascii="Tahoma" w:hAnsi="Tahoma" w:cs="Tahoma"/>
          <w:bCs/>
          <w:color w:val="auto"/>
          <w:sz w:val="20"/>
          <w:szCs w:val="20"/>
        </w:rPr>
        <w:t>1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.20</w:t>
      </w:r>
      <w:r w:rsidR="00EB7CDD" w:rsidRPr="00C130FC">
        <w:rPr>
          <w:rFonts w:ascii="Tahoma" w:hAnsi="Tahoma" w:cs="Tahoma"/>
          <w:bCs/>
          <w:color w:val="auto"/>
          <w:sz w:val="20"/>
          <w:szCs w:val="20"/>
        </w:rPr>
        <w:t>2</w:t>
      </w:r>
      <w:r w:rsidR="003F3C3A">
        <w:rPr>
          <w:rFonts w:ascii="Tahoma" w:hAnsi="Tahoma" w:cs="Tahoma"/>
          <w:bCs/>
          <w:color w:val="auto"/>
          <w:sz w:val="20"/>
          <w:szCs w:val="20"/>
        </w:rPr>
        <w:t>2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6FEA79D3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Dz. Urz. MSW z 2013 r. poz.</w:t>
      </w:r>
      <w:r w:rsidR="00D429FD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27), </w:t>
      </w:r>
      <w:r w:rsidRPr="0021034A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54EC7362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postępowaniu o udzielenie zamówienia publicznego; </w:t>
      </w:r>
    </w:p>
    <w:p w14:paraId="0E135FCE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184F1637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D13EE2F" w14:textId="77777777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77777777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10E2E899" w14:textId="085AAF3E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6C01FD70" w14:textId="77777777" w:rsidR="00BB5646" w:rsidRPr="0021034A" w:rsidRDefault="00BB5646" w:rsidP="007B497F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21034A" w:rsidRDefault="00BB5646" w:rsidP="007B497F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21034A" w:rsidRDefault="00BB5646" w:rsidP="007B497F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21034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RODO”.</w:t>
      </w: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77777777" w:rsidR="00676200" w:rsidRPr="00FE633C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77777777" w:rsidR="001507A8" w:rsidRDefault="009A0DF7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44E26429" w14:textId="115077C2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.</w:t>
      </w:r>
      <w:r w:rsidR="00472A6B"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49C391BA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Skarbem Państwa reprezentowanym przez: </w:t>
      </w:r>
    </w:p>
    <w:p w14:paraId="6EBA5ACB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- ……………………… - </w:t>
      </w:r>
      <w:r w:rsidRPr="00DD0945">
        <w:rPr>
          <w:rFonts w:ascii="Tahoma" w:hAnsi="Tahoma" w:cs="Tahoma"/>
          <w:sz w:val="20"/>
          <w:szCs w:val="20"/>
        </w:rPr>
        <w:t>Komendanta Szkoły Aspirantów Państwowej Straży Pożarnej, 31-951 Kraków, os. Zgody 18, NIP 678-002-92-86, REGON 000173427 zwaną dalej zamawiającym,</w:t>
      </w:r>
    </w:p>
    <w:p w14:paraId="7E3A0FDC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147F5D57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………………….. zł, wpłacony ……………………, NIP:…………………………, REGON:……………………,</w:t>
      </w:r>
    </w:p>
    <w:p w14:paraId="752C942A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4A3D0CFD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 rejestru przedsiębiorców Krajowego Rejestru Sądowego, której wydruk stanowi załącznik nr 1 do umowy,</w:t>
      </w:r>
    </w:p>
    <w:p w14:paraId="542BE7D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336B35F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CEiDG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>, stanowiącym załącznik nr 1 do umowy</w:t>
      </w:r>
    </w:p>
    <w:p w14:paraId="33034543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4BC72B7C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32DC11E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prowadzącą/-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ym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 działalność gospodarczą pod firmą …(pełne brzmienie firmy obejmujące imię i nazwisko)…, ...(adres)…, NIP: ……………………… oraz REGON: ……………………, (imię, nazwisko), prowadzącym/-ą, działalność gospodarczą pod firmą …(pełne brzmienie firmy obejmujące imię i nazwisko)…, …(adres)…, NIP: ………………………… oraz REGON: ……………………, prowadzącymi wspólnie działalność gospodarczą pod nazwą: …………………, …(adres)…., NIP: …………………………………, REGON: …………………………., zgodnie z aktualnym wydrukiem z 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CEiDG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 oraz umową spółki cywilnej, stanowiącymi załącznik nr 1 do umowy,</w:t>
      </w:r>
    </w:p>
    <w:p w14:paraId="3FA8C827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DD0945">
        <w:rPr>
          <w:rFonts w:ascii="Tahoma" w:hAnsi="Tahoma"/>
          <w:color w:val="000000" w:themeColor="text1"/>
          <w:sz w:val="20"/>
          <w:szCs w:val="20"/>
        </w:rPr>
        <w:t xml:space="preserve"> </w:t>
      </w:r>
    </w:p>
    <w:p w14:paraId="36198A3D" w14:textId="4D5006E7" w:rsidR="002F5E4B" w:rsidRPr="00DD0945" w:rsidRDefault="00DD0945" w:rsidP="00DD0945">
      <w:pPr>
        <w:spacing w:after="0" w:line="276" w:lineRule="auto"/>
        <w:jc w:val="both"/>
        <w:rPr>
          <w:rFonts w:ascii="Tahoma" w:hAnsi="Tahoma"/>
          <w:color w:val="000000" w:themeColor="text1"/>
        </w:rPr>
      </w:pPr>
      <w:r w:rsidRPr="00DD0945">
        <w:rPr>
          <w:rFonts w:ascii="Tahoma" w:hAnsi="Tahoma"/>
          <w:color w:val="000000" w:themeColor="text1"/>
          <w:sz w:val="20"/>
          <w:szCs w:val="20"/>
        </w:rPr>
        <w:t xml:space="preserve">zwanym dalej wykonawcą, </w:t>
      </w:r>
      <w:r w:rsidRPr="00DD0945">
        <w:rPr>
          <w:rFonts w:ascii="Tahoma" w:hAnsi="Tahoma" w:cs="Tahoma"/>
          <w:sz w:val="20"/>
          <w:szCs w:val="20"/>
        </w:rPr>
        <w:t>zwanymi dalej łącznie Stronami, a każdy z osobna Stroną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, w wyniku rozstrzygnięcia postępowania o udzielenie zamówienia publicznego prowadzonego zawiera się umowę o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72F944DF" w:rsidR="002F5E4B" w:rsidRPr="002F5E4B" w:rsidRDefault="002F5E4B" w:rsidP="007B497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jaj kurzych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>nr sprawy WK.23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6</w:t>
      </w:r>
      <w:r w:rsidR="00C130FC" w:rsidRPr="00C130FC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1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.20</w:t>
      </w:r>
      <w:r w:rsidR="00EB7CDD" w:rsidRPr="00C130FC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04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3A7E0486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4C4D9A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0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5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0771C9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</w:t>
      </w:r>
      <w:r w:rsidR="004C4D9A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.05.202</w:t>
      </w:r>
      <w:r w:rsidR="004C4D9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09ADE928" w:rsidR="002F5E4B" w:rsidRPr="003E7089" w:rsidRDefault="003E7089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E7089">
        <w:rPr>
          <w:rFonts w:ascii="Tahoma" w:hAnsi="Tahoma" w:cs="Tahoma"/>
          <w:color w:val="auto"/>
          <w:sz w:val="20"/>
          <w:szCs w:val="20"/>
        </w:rPr>
        <w:t>Wykonawca będzie dostarczał przedmiot umowy sukcesywnie w dni robocze (poniedziałek – piątek), maksymalnie 2 razy w tygodniu, w godzinach od 8.00 do 10.00.</w:t>
      </w:r>
    </w:p>
    <w:p w14:paraId="6900017A" w14:textId="59E0C49F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Wszystkie dostawy przedmiotu umowy realizowane będą do siedziby zamawiającego tj.: Szkoły Aspirantów Państwowej Straży Pożarnej w Krakowie, os. Zgody 18, 31-951 Kraków - </w:t>
      </w:r>
      <w:proofErr w:type="spellStart"/>
      <w:r w:rsidRPr="002F5E4B">
        <w:rPr>
          <w:rFonts w:ascii="Tahoma" w:hAnsi="Tahoma" w:cs="Tahoma"/>
          <w:color w:val="000000" w:themeColor="text1"/>
          <w:sz w:val="20"/>
          <w:szCs w:val="20"/>
        </w:rPr>
        <w:t>loco</w:t>
      </w:r>
      <w:proofErr w:type="spellEnd"/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7E7DFC49" w:rsidR="002F5E4B" w:rsidRPr="003B64BB" w:rsidRDefault="002F5E4B" w:rsidP="007B497F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 xml:space="preserve"> złotych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2C25199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 realizacją przedmiotu umowy, w tym koszty transportu (włącznie z wniesieniem na miejsce wskazane przez upoważnionego pracownika zamawiającego), opakowania i ubezpieczenia na czas transportu.</w:t>
      </w:r>
    </w:p>
    <w:p w14:paraId="03C14210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 nie podlegają podwyższeniu ani waloryzacji, przez cały okres trwania umowy.</w:t>
      </w:r>
    </w:p>
    <w:p w14:paraId="28100D5F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0ADDB9C6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72CA69C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3E17D081" w14:textId="12F0C8E1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Wyszczególnione w załączniku nr 1* do umowy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ilości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przedmiotu zamówienia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stanowią wielkość szacunkową i zostały obliczone na podstawie roku 20</w:t>
      </w:r>
      <w:r w:rsidR="005A1F62">
        <w:rPr>
          <w:rFonts w:ascii="Tahoma" w:hAnsi="Tahoma" w:cs="Tahoma"/>
          <w:color w:val="000000" w:themeColor="text1"/>
          <w:sz w:val="20"/>
          <w:szCs w:val="20"/>
          <w:highlight w:val="white"/>
        </w:rPr>
        <w:t>2</w:t>
      </w:r>
      <w:r w:rsidR="003F3C3A">
        <w:rPr>
          <w:rFonts w:ascii="Tahoma" w:hAnsi="Tahoma" w:cs="Tahoma"/>
          <w:color w:val="000000" w:themeColor="text1"/>
          <w:sz w:val="20"/>
          <w:szCs w:val="20"/>
          <w:highlight w:val="white"/>
        </w:rPr>
        <w:t>1</w:t>
      </w:r>
      <w:r w:rsidR="004C02D7">
        <w:rPr>
          <w:rFonts w:ascii="Tahoma" w:hAnsi="Tahoma" w:cs="Tahoma"/>
          <w:color w:val="000000" w:themeColor="text1"/>
          <w:sz w:val="20"/>
          <w:szCs w:val="20"/>
          <w:highlight w:val="white"/>
        </w:rPr>
        <w:t>/202</w:t>
      </w:r>
      <w:r w:rsidR="003F3C3A">
        <w:rPr>
          <w:rFonts w:ascii="Tahoma" w:hAnsi="Tahoma" w:cs="Tahoma"/>
          <w:color w:val="000000" w:themeColor="text1"/>
          <w:sz w:val="20"/>
          <w:szCs w:val="20"/>
          <w:highlight w:val="white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. Faktyczne zapotrzebowanie zależne będzie od ilości osób żywionych przez Szkołę Aspirantów Państwowej Straży Pożarnej w</w:t>
      </w:r>
      <w:r w:rsidR="006B4E6A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Krakowie.</w:t>
      </w:r>
    </w:p>
    <w:p w14:paraId="32A6C333" w14:textId="323BE7F6" w:rsidR="002F5E4B" w:rsidRPr="002F5E4B" w:rsidRDefault="002E5BB2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5BB2">
        <w:rPr>
          <w:rFonts w:ascii="Tahoma" w:hAnsi="Tahoma" w:cs="Tahoma"/>
          <w:color w:val="000000" w:themeColor="text1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uwagi na charakter prowadzonej działalności, nie zapewnia realizacji zamówienia w pełnym zakresie. Zamawiający oświadcza, że minimalna gwarantowana realizacja umowy wyniesie nie mniej niż 60% wartości udzielonego zamówienia w okresie obowiązywania umowy. Zamawiający zastrzega, iż bez narażania się na jakąkolwiek odpowiedzialność z tytułu niewykonania lub nienależytego wykonania umowy uprawniony jest do zaniechania złożenia zamówienia na towar o wartości nie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większej niż 60% wartości udzielonego zamówienia. Niewykonanie przez zamawiającego umowy w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takim zakresie nie wymaga podania przyczyn oraz nie powoduje powstania obowiązku z tytułu nie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7B497F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3BFE2B70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7B497F">
      <w:pPr>
        <w:numPr>
          <w:ilvl w:val="0"/>
          <w:numId w:val="6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57CDBE66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e-mail: …………………………………………………………………;</w:t>
      </w:r>
    </w:p>
    <w:p w14:paraId="4B76CD69" w14:textId="5C14FB82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dostarczać przedmiot umowy świeży, odpowiadający Polskim Normom jakościowym, w ilości odpowiadającej całości złożonego zamówienia;</w:t>
      </w:r>
    </w:p>
    <w:p w14:paraId="13829F73" w14:textId="495B0A23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do rozpatrzenia reklamacji 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jaj kurzych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stanowiąc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44421CE2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A5715B0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563DCF4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7B497F">
      <w:pPr>
        <w:numPr>
          <w:ilvl w:val="0"/>
          <w:numId w:val="21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99A8A92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lastRenderedPageBreak/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78C2D05D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producenta dostarczanego przedmiotu zamówienia na wniosek wykonawcy pod warunkiem, że oferowany asortyment będzie takiej samej lub lepszej jakości oraz w tej samej cenie, a wykonawca uzasadni konieczność dokonania takiej zmiany;</w:t>
      </w:r>
    </w:p>
    <w:p w14:paraId="64C06B01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 xml:space="preserve">zmiany nazwy, adresu, formy </w:t>
      </w:r>
      <w:proofErr w:type="spellStart"/>
      <w:r w:rsidRPr="00DD0945">
        <w:rPr>
          <w:rFonts w:ascii="Tahoma" w:hAnsi="Tahoma" w:cs="Tahoma"/>
          <w:sz w:val="20"/>
          <w:szCs w:val="20"/>
        </w:rPr>
        <w:t>organizacyjno</w:t>
      </w:r>
      <w:proofErr w:type="spellEnd"/>
      <w:r w:rsidRPr="00DD0945">
        <w:rPr>
          <w:rFonts w:ascii="Tahoma" w:hAnsi="Tahoma" w:cs="Tahoma"/>
          <w:sz w:val="20"/>
          <w:szCs w:val="20"/>
        </w:rPr>
        <w:t xml:space="preserve"> - prawnej itp. którejkolwiek ze stron;</w:t>
      </w:r>
    </w:p>
    <w:p w14:paraId="44D602DE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17AB050B" w:rsidR="00A03721" w:rsidRDefault="00DD0945" w:rsidP="007B497F">
      <w:pPr>
        <w:pStyle w:val="Akapitzlist"/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które, gdyby zostały ujęte w ramach pierwotnej procedury udzielania zamówienia, umożliwiłyby dopuszczenie innej oferty niż ta, która została pierwotnie dopuszczona;</w:t>
      </w:r>
    </w:p>
    <w:p w14:paraId="25FBA78C" w14:textId="77777777" w:rsidR="0048234F" w:rsidRPr="0081425B" w:rsidRDefault="0048234F" w:rsidP="0048234F">
      <w:pPr>
        <w:pStyle w:val="Akapitzlist"/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zmiany stawki podatku od towarów i usług na następujących zasadach:</w:t>
      </w:r>
    </w:p>
    <w:p w14:paraId="42576A07" w14:textId="77777777" w:rsidR="0048234F" w:rsidRPr="0081425B" w:rsidRDefault="0048234F" w:rsidP="0048234F">
      <w:pPr>
        <w:pStyle w:val="Akapitzlist"/>
        <w:numPr>
          <w:ilvl w:val="0"/>
          <w:numId w:val="39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nastąpi wyłącznie w stosunku do niezrealizowanej w dniu zmiany stawki podatków od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towarów i usług części zamówienia,</w:t>
      </w:r>
    </w:p>
    <w:p w14:paraId="046B516F" w14:textId="77777777" w:rsidR="0048234F" w:rsidRDefault="0048234F" w:rsidP="0048234F">
      <w:pPr>
        <w:pStyle w:val="Akapitzlist"/>
        <w:numPr>
          <w:ilvl w:val="0"/>
          <w:numId w:val="39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usług,</w:t>
      </w:r>
    </w:p>
    <w:p w14:paraId="16ED3AF6" w14:textId="53768223" w:rsidR="0048234F" w:rsidRPr="0048234F" w:rsidRDefault="0048234F" w:rsidP="0048234F">
      <w:pPr>
        <w:pStyle w:val="Akapitzlist"/>
        <w:numPr>
          <w:ilvl w:val="0"/>
          <w:numId w:val="39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48234F">
        <w:rPr>
          <w:rFonts w:ascii="Tahoma" w:hAnsi="Tahoma" w:cs="Tahoma"/>
          <w:sz w:val="20"/>
          <w:szCs w:val="20"/>
        </w:rPr>
        <w:t>zmiana wynagrodzenia nastąpi o kwotę wynikającą z różnicy między dotychczasową, a nową stawką podatku od towarów i usług.</w:t>
      </w:r>
    </w:p>
    <w:p w14:paraId="6C0AED36" w14:textId="13E55D19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2E24C0CC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wysokości </w:t>
      </w:r>
      <w:r w:rsidR="00930B1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% całkowitej ceny ofertowej, co stanowi kwotę: ………… zł. (słownie: ……………).</w:t>
      </w:r>
    </w:p>
    <w:p w14:paraId="01CA689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01FEBAAB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proofErr w:type="spellStart"/>
      <w:r w:rsidR="00711D54" w:rsidRPr="00C21E9E">
        <w:rPr>
          <w:rFonts w:ascii="Tahoma" w:hAnsi="Tahoma" w:cs="Tahoma"/>
          <w:bCs/>
          <w:sz w:val="20"/>
        </w:rPr>
        <w:t>t.j</w:t>
      </w:r>
      <w:proofErr w:type="spellEnd"/>
      <w:r w:rsidR="00711D54" w:rsidRPr="00C21E9E">
        <w:rPr>
          <w:rFonts w:ascii="Tahoma" w:hAnsi="Tahoma" w:cs="Tahoma"/>
          <w:bCs/>
          <w:sz w:val="20"/>
        </w:rPr>
        <w:t xml:space="preserve">. </w:t>
      </w:r>
      <w:r w:rsidR="00711D54" w:rsidRPr="00C21E9E">
        <w:rPr>
          <w:rFonts w:ascii="Tahoma" w:hAnsi="Tahoma" w:cs="Tahoma"/>
          <w:color w:val="000000" w:themeColor="text1"/>
          <w:sz w:val="20"/>
        </w:rPr>
        <w:t>Dz. U. 2021 r. poz. 1129,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 zachowaniem ciągłości zabezpieczenia i bez zmiany jego wysokości.</w:t>
      </w:r>
    </w:p>
    <w:p w14:paraId="2C9AB8A8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6573BD7D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zostanie zwrócone zgodnie z zasadami określonymi w</w:t>
      </w:r>
      <w:r w:rsidR="00DD094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proofErr w:type="spellStart"/>
      <w:r w:rsidR="00711D54" w:rsidRPr="00711D54">
        <w:rPr>
          <w:rFonts w:ascii="Tahoma" w:hAnsi="Tahoma" w:cs="Tahoma"/>
          <w:bCs/>
          <w:iCs/>
          <w:sz w:val="20"/>
          <w:szCs w:val="20"/>
        </w:rPr>
        <w:t>t.j</w:t>
      </w:r>
      <w:proofErr w:type="spellEnd"/>
      <w:r w:rsidR="00711D54" w:rsidRPr="00711D54">
        <w:rPr>
          <w:rFonts w:ascii="Tahoma" w:hAnsi="Tahoma" w:cs="Tahoma"/>
          <w:bCs/>
          <w:iCs/>
          <w:sz w:val="20"/>
          <w:szCs w:val="20"/>
        </w:rPr>
        <w:t>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Dz.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U.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2021 r. poz. 1129,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6185FA04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0E12EA78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bCs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496D680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7B497F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67AE0211" w14:textId="77777777" w:rsidR="00A95E01" w:rsidRPr="00E93F67" w:rsidRDefault="00A95E01" w:rsidP="00A95E0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199243C2" w14:textId="5A55751D" w:rsidR="00A95E01" w:rsidRPr="00E93F67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 (UE) 2016/679 z dnia 27 kwietnia 2016 r. w sprawie ochrony osób fizycznych w związku z</w:t>
      </w:r>
      <w:r w:rsidR="007F76D4">
        <w:rPr>
          <w:rFonts w:ascii="Tahoma" w:hAnsi="Tahoma" w:cs="Tahoma"/>
          <w:sz w:val="20"/>
          <w:szCs w:val="20"/>
        </w:rPr>
        <w:t> </w:t>
      </w:r>
      <w:r w:rsidRPr="00E93F67">
        <w:rPr>
          <w:rFonts w:ascii="Tahoma" w:hAnsi="Tahoma" w:cs="Tahoma"/>
          <w:sz w:val="20"/>
          <w:szCs w:val="20"/>
        </w:rPr>
        <w:t>przetwarzaniem danych osobowych i w sprawie swobodne</w:t>
      </w:r>
      <w:r w:rsidR="007F76D4">
        <w:rPr>
          <w:rFonts w:ascii="Tahoma" w:hAnsi="Tahoma" w:cs="Tahoma"/>
          <w:sz w:val="20"/>
          <w:szCs w:val="20"/>
        </w:rPr>
        <w:t>go przepływu takich danych oraz </w:t>
      </w:r>
      <w:r w:rsidRPr="00E93F67">
        <w:rPr>
          <w:rFonts w:ascii="Tahoma" w:hAnsi="Tahoma" w:cs="Tahoma"/>
          <w:sz w:val="20"/>
          <w:szCs w:val="20"/>
        </w:rPr>
        <w:t>uchylenia dyrektywy 95/46/WE (ogólne rozporządzenie o ochronie danych) (Dz. Urz. UE L 119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 xml:space="preserve">04.05.2016, str. 1), dalej „RODO”. </w:t>
      </w:r>
    </w:p>
    <w:p w14:paraId="1B3E2D70" w14:textId="77777777" w:rsidR="00A95E01" w:rsidRPr="00E93F67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lastRenderedPageBreak/>
        <w:t>Wykonawcy przysługuje prawo dostępu do treści swoich danych oraz ich poprawiania.</w:t>
      </w:r>
    </w:p>
    <w:p w14:paraId="3B61F1DD" w14:textId="77777777" w:rsidR="00A95E01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1CF1148C" w14:textId="77031067" w:rsidR="00A95E01" w:rsidRPr="002F5E4B" w:rsidRDefault="00A95E01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§ 10</w:t>
      </w:r>
    </w:p>
    <w:p w14:paraId="07CEFF57" w14:textId="77777777" w:rsidR="002F5E4B" w:rsidRPr="002F5E4B" w:rsidRDefault="002F5E4B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7B497F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36B3F9FE" w:rsidR="002F5E4B" w:rsidRPr="002F5E4B" w:rsidRDefault="003F3C3A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537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3D43C9C" w14:textId="22F6BB44" w:rsidR="002F5E4B" w:rsidRDefault="002F5E4B" w:rsidP="002F5E4B">
      <w:pPr>
        <w:spacing w:before="12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637ECD40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C12F46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.</w:t>
      </w:r>
      <w:r w:rsidR="00930B1B">
        <w:rPr>
          <w:rFonts w:ascii="Tahoma" w:hAnsi="Tahoma" w:cs="Tahoma"/>
          <w:bCs/>
          <w:color w:val="000000" w:themeColor="text1"/>
          <w:sz w:val="20"/>
        </w:rPr>
        <w:t>04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</w:t>
      </w:r>
      <w:r w:rsidR="00930B1B">
        <w:rPr>
          <w:rFonts w:ascii="Tahoma" w:hAnsi="Tahoma" w:cs="Tahoma"/>
          <w:bCs/>
          <w:color w:val="000000" w:themeColor="text1"/>
          <w:sz w:val="20"/>
        </w:rPr>
        <w:t>2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68C911CA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594EA329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8D63D61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596D751" w14:textId="77777777" w:rsidR="00251448" w:rsidRDefault="00251448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4FE74B63" w14:textId="77777777" w:rsidTr="00630739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1582A457" w14:textId="77777777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014EAD" w14:paraId="1B2FE3AC" w14:textId="77777777" w:rsidTr="003F3C3A">
        <w:trPr>
          <w:trHeight w:val="561"/>
        </w:trPr>
        <w:tc>
          <w:tcPr>
            <w:tcW w:w="9067" w:type="dxa"/>
            <w:shd w:val="clear" w:color="auto" w:fill="F2F2F2" w:themeFill="background1" w:themeFillShade="F2"/>
          </w:tcPr>
          <w:p w14:paraId="041347AD" w14:textId="48AC63F8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3F3C3A">
              <w:rPr>
                <w:rFonts w:ascii="Tahoma" w:hAnsi="Tahoma" w:cs="Tahoma"/>
                <w:b/>
                <w:bCs/>
                <w:sz w:val="20"/>
                <w:szCs w:val="22"/>
              </w:rPr>
              <w:t>jaj kurzych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17A9523E" w:rsidR="00014EAD" w:rsidRPr="00E23DE4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E23DE4">
              <w:rPr>
                <w:rFonts w:ascii="Tahoma" w:hAnsi="Tahoma" w:cs="Tahoma"/>
                <w:sz w:val="20"/>
              </w:rPr>
              <w:t>WK.236.</w:t>
            </w:r>
            <w:r w:rsidR="003F3C3A">
              <w:rPr>
                <w:rFonts w:ascii="Tahoma" w:hAnsi="Tahoma" w:cs="Tahoma"/>
                <w:sz w:val="20"/>
              </w:rPr>
              <w:t>1</w:t>
            </w:r>
            <w:r w:rsidR="00CA31BE"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 w:rsidR="00930B1B">
              <w:rPr>
                <w:rFonts w:ascii="Tahoma" w:hAnsi="Tahoma" w:cs="Tahoma"/>
                <w:sz w:val="20"/>
              </w:rPr>
              <w:t>2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4"/>
        <w:gridCol w:w="1633"/>
        <w:gridCol w:w="2898"/>
      </w:tblGrid>
      <w:tr w:rsidR="00014EAD" w14:paraId="6F68D057" w14:textId="77777777" w:rsidTr="00930B1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014EAD" w14:paraId="03C3BBE9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30D84E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58B06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002672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0C8C1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076671B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DF8481B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E0CD25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35" w:type="pct"/>
            <w:vAlign w:val="center"/>
          </w:tcPr>
          <w:p w14:paraId="2CEF36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017C466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600" w:type="pct"/>
            <w:vAlign w:val="center"/>
          </w:tcPr>
          <w:p w14:paraId="5AD66547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495AF972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8F3228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3"/>
                <w:vAlign w:val="center"/>
              </w:tcPr>
              <w:p w14:paraId="5281670B" w14:textId="77777777" w:rsidR="00014EAD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014EAD" w14:paraId="24585B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42206C32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1635" w:type="pct"/>
            <w:vAlign w:val="center"/>
          </w:tcPr>
          <w:p w14:paraId="70E3959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65EE195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Fax:</w:t>
            </w:r>
          </w:p>
        </w:tc>
        <w:tc>
          <w:tcPr>
            <w:tcW w:w="1600" w:type="pct"/>
            <w:vAlign w:val="center"/>
          </w:tcPr>
          <w:p w14:paraId="7A4E2E6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9E6CD7B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CC49F4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35" w:type="pct"/>
            <w:vAlign w:val="center"/>
          </w:tcPr>
          <w:p w14:paraId="4E2042E9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46B3BAE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600" w:type="pct"/>
            <w:vAlign w:val="center"/>
          </w:tcPr>
          <w:p w14:paraId="781572EC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53F9AB25" w14:textId="77777777" w:rsidTr="00930B1B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A113418" w14:textId="77777777" w:rsidR="00014EAD" w:rsidRDefault="0048234F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proofErr w:type="spellStart"/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proofErr w:type="spellEnd"/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1083C2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293B1C54" w14:textId="77777777" w:rsidTr="00930B1B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01E55D06" w14:textId="77777777" w:rsidR="00014EAD" w:rsidRDefault="0048234F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72E608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3458767" w14:textId="77777777" w:rsidTr="00930B1B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EBA1B8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64BDD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7995DD3B" w14:textId="77777777" w:rsidTr="00930B1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2A1B6F9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055522AA" w14:textId="77777777" w:rsidR="00014EAD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3248800A" w14:textId="77777777" w:rsidTr="00930B1B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00C2A55" w14:textId="77777777" w:rsidR="00930B1B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8D36EA6" w14:textId="1DC0EFCC" w:rsidR="00014EAD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014EAD" w14:paraId="5C4EE502" w14:textId="77777777" w:rsidTr="00930B1B">
        <w:trPr>
          <w:trHeight w:val="886"/>
        </w:trPr>
        <w:tc>
          <w:tcPr>
            <w:tcW w:w="9067" w:type="dxa"/>
            <w:vAlign w:val="center"/>
          </w:tcPr>
          <w:p w14:paraId="2264E025" w14:textId="77777777" w:rsidR="00014EAD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2F79D1F" w14:textId="77777777" w:rsidR="00014EAD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Default="00014EAD" w:rsidP="00630739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6E7A06DD" w14:textId="77777777" w:rsidR="00930B1B" w:rsidRDefault="00930B1B" w:rsidP="00930B1B">
      <w:pPr>
        <w:pStyle w:val="Tekstblokowy"/>
        <w:ind w:left="0" w:right="0"/>
        <w:rPr>
          <w:sz w:val="20"/>
          <w:szCs w:val="18"/>
        </w:rPr>
      </w:pPr>
      <w:r w:rsidRPr="00441DD4">
        <w:rPr>
          <w:sz w:val="20"/>
          <w:szCs w:val="18"/>
        </w:rPr>
        <w:t xml:space="preserve">Oferujemy dostawę </w:t>
      </w:r>
      <w:r>
        <w:rPr>
          <w:sz w:val="20"/>
          <w:szCs w:val="18"/>
        </w:rPr>
        <w:t>jaj kurzych</w:t>
      </w:r>
      <w:r w:rsidRPr="00441DD4">
        <w:rPr>
          <w:sz w:val="20"/>
          <w:szCs w:val="18"/>
        </w:rPr>
        <w:t xml:space="preserve"> dla Szkoły Aspirantów Państwowej Straży Pożarnej w Krakowie zgodną z opisem przedmiotu zamówienia określonym w SWZ oraz w załącznikach do oferty.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384"/>
        <w:gridCol w:w="1701"/>
        <w:gridCol w:w="1418"/>
        <w:gridCol w:w="1860"/>
      </w:tblGrid>
      <w:tr w:rsidR="00930B1B" w:rsidRPr="00B12359" w14:paraId="4B8B1FE7" w14:textId="77777777" w:rsidTr="006F385D">
        <w:trPr>
          <w:cantSplit/>
          <w:trHeight w:val="349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6401F" w14:textId="77777777" w:rsidR="00930B1B" w:rsidRPr="00B12359" w:rsidRDefault="00930B1B" w:rsidP="006F385D">
            <w:pPr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2359">
              <w:rPr>
                <w:rFonts w:ascii="Tahoma" w:hAnsi="Tahoma" w:cs="Tahoma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6DE93" w14:textId="77777777" w:rsidR="00930B1B" w:rsidRPr="00B12359" w:rsidRDefault="00930B1B" w:rsidP="006F385D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123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563CD" w14:textId="77777777" w:rsidR="00930B1B" w:rsidRPr="00B12359" w:rsidRDefault="00930B1B" w:rsidP="006F38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zamawiana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2845E" w14:textId="77777777" w:rsidR="00930B1B" w:rsidRPr="00B12359" w:rsidRDefault="00930B1B" w:rsidP="006F38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brutto za 1</w:t>
            </w:r>
            <w:r w:rsidRPr="00B12359"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CDC45" w14:textId="77777777" w:rsidR="00930B1B" w:rsidRPr="00B12359" w:rsidRDefault="00930B1B" w:rsidP="006F38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2359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930B1B" w:rsidRPr="005505E4" w14:paraId="33AB6115" w14:textId="77777777" w:rsidTr="00930B1B">
        <w:trPr>
          <w:cantSplit/>
          <w:trHeight w:val="50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3BCC8" w14:textId="77777777" w:rsidR="00930B1B" w:rsidRPr="005505E4" w:rsidRDefault="00930B1B" w:rsidP="00930B1B">
            <w:pPr>
              <w:spacing w:after="0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E12A8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E943E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9E6DE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A8C0B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e = c · d</w:t>
            </w:r>
          </w:p>
        </w:tc>
      </w:tr>
      <w:tr w:rsidR="00930B1B" w:rsidRPr="00930B1B" w14:paraId="0318EBDD" w14:textId="77777777" w:rsidTr="006F385D">
        <w:trPr>
          <w:cantSplit/>
          <w:trHeight w:val="285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8295C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4179A3E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Jajo kurze</w:t>
            </w:r>
          </w:p>
          <w:p w14:paraId="588524F9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</w:p>
          <w:p w14:paraId="06E8463E" w14:textId="77777777" w:rsidR="00930B1B" w:rsidRPr="003F3C3A" w:rsidRDefault="00930B1B" w:rsidP="00930B1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F46">
              <w:rPr>
                <w:rFonts w:ascii="Tahoma" w:hAnsi="Tahoma" w:cs="Tahoma"/>
                <w:sz w:val="18"/>
                <w:szCs w:val="18"/>
              </w:rPr>
              <w:t>/system chowu/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B6D93" w14:textId="08DA5883" w:rsidR="00930B1B" w:rsidRPr="00930B1B" w:rsidRDefault="00C12F46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="00930B1B" w:rsidRPr="00930B1B">
              <w:rPr>
                <w:rFonts w:ascii="Tahoma" w:hAnsi="Tahoma" w:cs="Tahoma"/>
                <w:sz w:val="20"/>
                <w:szCs w:val="20"/>
              </w:rPr>
              <w:t xml:space="preserve"> 000 szt.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076AF4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F0894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F326E0A" w14:textId="77777777" w:rsidR="00930B1B" w:rsidRPr="00441DD4" w:rsidRDefault="00930B1B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41DD4">
        <w:rPr>
          <w:rFonts w:ascii="Tahoma" w:hAnsi="Tahoma" w:cs="Tahoma"/>
          <w:b/>
        </w:rPr>
        <w:t>Wartość brutto:</w:t>
      </w:r>
      <w:r w:rsidRPr="00441DD4">
        <w:rPr>
          <w:rFonts w:ascii="Tahoma" w:hAnsi="Tahoma" w:cs="Tahoma"/>
        </w:rPr>
        <w:t xml:space="preserve"> ....................... </w:t>
      </w:r>
      <w:r w:rsidRPr="00441DD4">
        <w:rPr>
          <w:rFonts w:ascii="Tahoma" w:hAnsi="Tahoma" w:cs="Tahoma"/>
          <w:b/>
        </w:rPr>
        <w:t>słownie:</w:t>
      </w:r>
      <w:r w:rsidRPr="00441DD4">
        <w:rPr>
          <w:rFonts w:ascii="Tahoma" w:hAnsi="Tahoma" w:cs="Tahoma"/>
        </w:rPr>
        <w:t xml:space="preserve"> ..............................................................................</w:t>
      </w:r>
    </w:p>
    <w:p w14:paraId="5AECCB0D" w14:textId="043EA8A4" w:rsidR="00455629" w:rsidRDefault="00455629" w:rsidP="00E65DDF">
      <w:pPr>
        <w:spacing w:after="0"/>
        <w:jc w:val="right"/>
        <w:rPr>
          <w:rFonts w:ascii="Tahoma" w:hAnsi="Tahoma" w:cs="Tahoma"/>
        </w:rPr>
      </w:pPr>
    </w:p>
    <w:p w14:paraId="72D84922" w14:textId="6E7A87F9" w:rsidR="003F3C3A" w:rsidRDefault="003F3C3A" w:rsidP="00E65DDF">
      <w:pPr>
        <w:spacing w:after="0"/>
        <w:jc w:val="right"/>
        <w:rPr>
          <w:rFonts w:ascii="Tahoma" w:hAnsi="Tahoma" w:cs="Tahoma"/>
        </w:rPr>
      </w:pPr>
    </w:p>
    <w:p w14:paraId="42109F1B" w14:textId="5CEBF0DC" w:rsidR="00E65DDF" w:rsidRPr="00352650" w:rsidRDefault="00E65DDF" w:rsidP="00E65DDF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12B4B670" w14:textId="77777777" w:rsidR="00E65DDF" w:rsidRPr="00352650" w:rsidRDefault="00E65DDF" w:rsidP="00E65DDF">
      <w:pPr>
        <w:ind w:left="4253"/>
        <w:jc w:val="center"/>
        <w:rPr>
          <w:rFonts w:ascii="Tahoma" w:hAnsi="Tahoma" w:cs="Tahoma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pieczęć imienna i</w:t>
      </w:r>
      <w:r>
        <w:rPr>
          <w:rFonts w:ascii="Tahoma" w:hAnsi="Tahoma" w:cs="Tahoma"/>
          <w:sz w:val="16"/>
          <w:szCs w:val="16"/>
        </w:rPr>
        <w:t xml:space="preserve">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428A787E" w14:textId="77777777" w:rsidR="00040F24" w:rsidRPr="00BC34E7" w:rsidRDefault="00040F24" w:rsidP="007B497F">
      <w:pPr>
        <w:pStyle w:val="Akapitzlist"/>
        <w:numPr>
          <w:ilvl w:val="0"/>
          <w:numId w:val="23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553D43F4" w14:textId="027C5E8D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30581B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3AA744A" w:rsidR="00040F24" w:rsidRPr="00DA673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</w:t>
      </w:r>
      <w:proofErr w:type="spellStart"/>
      <w:r w:rsidR="00DA6737" w:rsidRPr="00DA6737">
        <w:rPr>
          <w:rFonts w:ascii="Tahoma" w:hAnsi="Tahoma" w:cs="Tahoma"/>
          <w:color w:val="auto"/>
          <w:sz w:val="20"/>
        </w:rPr>
        <w:t>t.j</w:t>
      </w:r>
      <w:proofErr w:type="spellEnd"/>
      <w:r w:rsidR="00DA6737" w:rsidRPr="00DA6737">
        <w:rPr>
          <w:rFonts w:ascii="Tahoma" w:hAnsi="Tahoma" w:cs="Tahoma"/>
          <w:color w:val="auto"/>
          <w:sz w:val="20"/>
        </w:rPr>
        <w:t>. 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7B497F">
      <w:pPr>
        <w:pStyle w:val="Tekstpodstawowy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2362FC23" w14:textId="6D3C231B" w:rsidR="00B12359" w:rsidRDefault="00B12359" w:rsidP="00040F24">
      <w:pPr>
        <w:rPr>
          <w:rFonts w:ascii="Tahoma" w:hAnsi="Tahoma" w:cs="Tahoma"/>
        </w:rPr>
      </w:pPr>
    </w:p>
    <w:p w14:paraId="371BB620" w14:textId="77777777" w:rsidR="002630FB" w:rsidRPr="005505E4" w:rsidRDefault="002630FB" w:rsidP="00040F24">
      <w:pPr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C12F46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71872"/>
    <w:multiLevelType w:val="hybridMultilevel"/>
    <w:tmpl w:val="EAB2443E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8472EE"/>
    <w:multiLevelType w:val="hybridMultilevel"/>
    <w:tmpl w:val="B5C26530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689"/>
    <w:multiLevelType w:val="hybridMultilevel"/>
    <w:tmpl w:val="8CC6F436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358C772C"/>
    <w:multiLevelType w:val="hybridMultilevel"/>
    <w:tmpl w:val="6FFE0362"/>
    <w:lvl w:ilvl="0" w:tplc="445CFE40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ahoma" w:hAnsi="Tahoma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20464"/>
    <w:multiLevelType w:val="hybridMultilevel"/>
    <w:tmpl w:val="2904FB36"/>
    <w:lvl w:ilvl="0" w:tplc="A1BC283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B8B4C42"/>
    <w:multiLevelType w:val="hybridMultilevel"/>
    <w:tmpl w:val="0F266254"/>
    <w:lvl w:ilvl="0" w:tplc="B03092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4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436AE"/>
    <w:multiLevelType w:val="hybridMultilevel"/>
    <w:tmpl w:val="B0147386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EDE1CDC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928469889">
    <w:abstractNumId w:val="9"/>
  </w:num>
  <w:num w:numId="2" w16cid:durableId="145900893">
    <w:abstractNumId w:val="38"/>
  </w:num>
  <w:num w:numId="3" w16cid:durableId="1619291677">
    <w:abstractNumId w:val="22"/>
  </w:num>
  <w:num w:numId="4" w16cid:durableId="385111081">
    <w:abstractNumId w:val="16"/>
  </w:num>
  <w:num w:numId="5" w16cid:durableId="303390540">
    <w:abstractNumId w:val="1"/>
  </w:num>
  <w:num w:numId="6" w16cid:durableId="1646855319">
    <w:abstractNumId w:val="29"/>
  </w:num>
  <w:num w:numId="7" w16cid:durableId="1029795222">
    <w:abstractNumId w:val="2"/>
  </w:num>
  <w:num w:numId="8" w16cid:durableId="2041316530">
    <w:abstractNumId w:val="32"/>
  </w:num>
  <w:num w:numId="9" w16cid:durableId="2125608761">
    <w:abstractNumId w:val="28"/>
  </w:num>
  <w:num w:numId="10" w16cid:durableId="202324984">
    <w:abstractNumId w:val="18"/>
  </w:num>
  <w:num w:numId="11" w16cid:durableId="1804541598">
    <w:abstractNumId w:val="15"/>
  </w:num>
  <w:num w:numId="12" w16cid:durableId="784542481">
    <w:abstractNumId w:val="19"/>
  </w:num>
  <w:num w:numId="13" w16cid:durableId="1685786896">
    <w:abstractNumId w:val="14"/>
  </w:num>
  <w:num w:numId="14" w16cid:durableId="1740665020">
    <w:abstractNumId w:val="37"/>
  </w:num>
  <w:num w:numId="15" w16cid:durableId="1271206197">
    <w:abstractNumId w:val="31"/>
  </w:num>
  <w:num w:numId="16" w16cid:durableId="262425764">
    <w:abstractNumId w:val="4"/>
  </w:num>
  <w:num w:numId="17" w16cid:durableId="1546210166">
    <w:abstractNumId w:val="23"/>
  </w:num>
  <w:num w:numId="18" w16cid:durableId="826287548">
    <w:abstractNumId w:val="35"/>
  </w:num>
  <w:num w:numId="19" w16cid:durableId="1728340268">
    <w:abstractNumId w:val="34"/>
  </w:num>
  <w:num w:numId="20" w16cid:durableId="739669760">
    <w:abstractNumId w:val="0"/>
  </w:num>
  <w:num w:numId="21" w16cid:durableId="839975180">
    <w:abstractNumId w:val="17"/>
  </w:num>
  <w:num w:numId="22" w16cid:durableId="233012202">
    <w:abstractNumId w:val="21"/>
  </w:num>
  <w:num w:numId="23" w16cid:durableId="2062704711">
    <w:abstractNumId w:val="10"/>
  </w:num>
  <w:num w:numId="24" w16cid:durableId="87040937">
    <w:abstractNumId w:val="11"/>
  </w:num>
  <w:num w:numId="25" w16cid:durableId="1740400280">
    <w:abstractNumId w:val="30"/>
  </w:num>
  <w:num w:numId="26" w16cid:durableId="677736466">
    <w:abstractNumId w:val="13"/>
  </w:num>
  <w:num w:numId="27" w16cid:durableId="144590307">
    <w:abstractNumId w:val="12"/>
  </w:num>
  <w:num w:numId="28" w16cid:durableId="1934557245">
    <w:abstractNumId w:val="25"/>
  </w:num>
  <w:num w:numId="29" w16cid:durableId="547382334">
    <w:abstractNumId w:val="6"/>
  </w:num>
  <w:num w:numId="30" w16cid:durableId="2099330728">
    <w:abstractNumId w:val="5"/>
  </w:num>
  <w:num w:numId="31" w16cid:durableId="1348823926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351423312">
    <w:abstractNumId w:val="24"/>
  </w:num>
  <w:num w:numId="33" w16cid:durableId="645083360">
    <w:abstractNumId w:val="36"/>
  </w:num>
  <w:num w:numId="34" w16cid:durableId="819543769">
    <w:abstractNumId w:val="3"/>
  </w:num>
  <w:num w:numId="35" w16cid:durableId="1357121335">
    <w:abstractNumId w:val="7"/>
  </w:num>
  <w:num w:numId="36" w16cid:durableId="1716658290">
    <w:abstractNumId w:val="27"/>
  </w:num>
  <w:num w:numId="37" w16cid:durableId="1834369095">
    <w:abstractNumId w:val="26"/>
  </w:num>
  <w:num w:numId="38" w16cid:durableId="1889604146">
    <w:abstractNumId w:val="8"/>
  </w:num>
  <w:num w:numId="39" w16cid:durableId="725109421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12246"/>
    <w:rsid w:val="00014EAD"/>
    <w:rsid w:val="0001581B"/>
    <w:rsid w:val="00040F24"/>
    <w:rsid w:val="00064590"/>
    <w:rsid w:val="000771C9"/>
    <w:rsid w:val="000775CD"/>
    <w:rsid w:val="000C50AE"/>
    <w:rsid w:val="000D7DFE"/>
    <w:rsid w:val="000E249D"/>
    <w:rsid w:val="000F4765"/>
    <w:rsid w:val="000F49F7"/>
    <w:rsid w:val="000F621D"/>
    <w:rsid w:val="00105B75"/>
    <w:rsid w:val="001248C5"/>
    <w:rsid w:val="001433C8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E005E"/>
    <w:rsid w:val="002E354D"/>
    <w:rsid w:val="002E5BB2"/>
    <w:rsid w:val="002E768E"/>
    <w:rsid w:val="002F5E4B"/>
    <w:rsid w:val="002F70E8"/>
    <w:rsid w:val="00303497"/>
    <w:rsid w:val="0030581B"/>
    <w:rsid w:val="00316543"/>
    <w:rsid w:val="003235E9"/>
    <w:rsid w:val="00344814"/>
    <w:rsid w:val="00367F88"/>
    <w:rsid w:val="00384661"/>
    <w:rsid w:val="00387AF2"/>
    <w:rsid w:val="003A4F29"/>
    <w:rsid w:val="003A745A"/>
    <w:rsid w:val="003B64BB"/>
    <w:rsid w:val="003C1963"/>
    <w:rsid w:val="003D2BFC"/>
    <w:rsid w:val="003E7089"/>
    <w:rsid w:val="003F3C3A"/>
    <w:rsid w:val="003F6FC5"/>
    <w:rsid w:val="004255C0"/>
    <w:rsid w:val="00451D5F"/>
    <w:rsid w:val="004554E9"/>
    <w:rsid w:val="00455629"/>
    <w:rsid w:val="00463CA7"/>
    <w:rsid w:val="00472A6B"/>
    <w:rsid w:val="0048234F"/>
    <w:rsid w:val="00497985"/>
    <w:rsid w:val="004B7A06"/>
    <w:rsid w:val="004C02D7"/>
    <w:rsid w:val="004C4D9A"/>
    <w:rsid w:val="004C76F6"/>
    <w:rsid w:val="004E66E4"/>
    <w:rsid w:val="00521C9A"/>
    <w:rsid w:val="005267FD"/>
    <w:rsid w:val="00540DD2"/>
    <w:rsid w:val="005438B1"/>
    <w:rsid w:val="0055112E"/>
    <w:rsid w:val="00552CDC"/>
    <w:rsid w:val="005570CB"/>
    <w:rsid w:val="00573CC2"/>
    <w:rsid w:val="0059753B"/>
    <w:rsid w:val="005A1F62"/>
    <w:rsid w:val="005E204E"/>
    <w:rsid w:val="00603A0D"/>
    <w:rsid w:val="00603BDC"/>
    <w:rsid w:val="0063181A"/>
    <w:rsid w:val="00657ABC"/>
    <w:rsid w:val="0066058F"/>
    <w:rsid w:val="00673FB9"/>
    <w:rsid w:val="00676200"/>
    <w:rsid w:val="006B3356"/>
    <w:rsid w:val="006B4E6A"/>
    <w:rsid w:val="006E10B5"/>
    <w:rsid w:val="0070138B"/>
    <w:rsid w:val="00711D54"/>
    <w:rsid w:val="007350C0"/>
    <w:rsid w:val="00743F26"/>
    <w:rsid w:val="00746AE0"/>
    <w:rsid w:val="00754168"/>
    <w:rsid w:val="00764AA4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F76D4"/>
    <w:rsid w:val="008060AA"/>
    <w:rsid w:val="008101A2"/>
    <w:rsid w:val="00816195"/>
    <w:rsid w:val="00822164"/>
    <w:rsid w:val="008403B5"/>
    <w:rsid w:val="00842DC1"/>
    <w:rsid w:val="008A692C"/>
    <w:rsid w:val="00915E08"/>
    <w:rsid w:val="00930B1B"/>
    <w:rsid w:val="009374F5"/>
    <w:rsid w:val="00963329"/>
    <w:rsid w:val="00963E54"/>
    <w:rsid w:val="00970D22"/>
    <w:rsid w:val="009A0DF7"/>
    <w:rsid w:val="009A5362"/>
    <w:rsid w:val="009A6C20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47D40"/>
    <w:rsid w:val="00A65C31"/>
    <w:rsid w:val="00A829A1"/>
    <w:rsid w:val="00A95E01"/>
    <w:rsid w:val="00AA70A9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BC096D"/>
    <w:rsid w:val="00BD31EA"/>
    <w:rsid w:val="00BE6B49"/>
    <w:rsid w:val="00BF3EC9"/>
    <w:rsid w:val="00C1205C"/>
    <w:rsid w:val="00C12F46"/>
    <w:rsid w:val="00C130FC"/>
    <w:rsid w:val="00C20304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94CE2"/>
    <w:rsid w:val="00CA31BE"/>
    <w:rsid w:val="00CC2E10"/>
    <w:rsid w:val="00CC550C"/>
    <w:rsid w:val="00CD3735"/>
    <w:rsid w:val="00CD6506"/>
    <w:rsid w:val="00CE05B5"/>
    <w:rsid w:val="00CE1958"/>
    <w:rsid w:val="00D04378"/>
    <w:rsid w:val="00D149A0"/>
    <w:rsid w:val="00D16698"/>
    <w:rsid w:val="00D2654B"/>
    <w:rsid w:val="00D32CD9"/>
    <w:rsid w:val="00D429FD"/>
    <w:rsid w:val="00D57C41"/>
    <w:rsid w:val="00D80841"/>
    <w:rsid w:val="00DA6737"/>
    <w:rsid w:val="00DB55E4"/>
    <w:rsid w:val="00DB7455"/>
    <w:rsid w:val="00DB76F1"/>
    <w:rsid w:val="00DC4240"/>
    <w:rsid w:val="00DD0945"/>
    <w:rsid w:val="00DD26EB"/>
    <w:rsid w:val="00DD3B79"/>
    <w:rsid w:val="00E0648E"/>
    <w:rsid w:val="00E27100"/>
    <w:rsid w:val="00E2762D"/>
    <w:rsid w:val="00E36F28"/>
    <w:rsid w:val="00E4494E"/>
    <w:rsid w:val="00E473CC"/>
    <w:rsid w:val="00E51EDF"/>
    <w:rsid w:val="00E65DDF"/>
    <w:rsid w:val="00E807AF"/>
    <w:rsid w:val="00EB7CDD"/>
    <w:rsid w:val="00ED0C7F"/>
    <w:rsid w:val="00EE7F21"/>
    <w:rsid w:val="00EF3DAA"/>
    <w:rsid w:val="00F01FDC"/>
    <w:rsid w:val="00F04A7D"/>
    <w:rsid w:val="00F26CDC"/>
    <w:rsid w:val="00F271BB"/>
    <w:rsid w:val="00F442CB"/>
    <w:rsid w:val="00F56B91"/>
    <w:rsid w:val="00F82CF4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0874D4"/>
    <w:rsid w:val="00155169"/>
    <w:rsid w:val="00304B25"/>
    <w:rsid w:val="003F3B99"/>
    <w:rsid w:val="004A2503"/>
    <w:rsid w:val="006678B8"/>
    <w:rsid w:val="00691FA1"/>
    <w:rsid w:val="00725223"/>
    <w:rsid w:val="007C20F1"/>
    <w:rsid w:val="008063A1"/>
    <w:rsid w:val="009B3C4D"/>
    <w:rsid w:val="00A54BA9"/>
    <w:rsid w:val="00BD76B9"/>
    <w:rsid w:val="00D6217B"/>
    <w:rsid w:val="00E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5631</Words>
  <Characters>33786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11</cp:revision>
  <cp:lastPrinted>2022-04-22T12:58:00Z</cp:lastPrinted>
  <dcterms:created xsi:type="dcterms:W3CDTF">2022-04-20T07:51:00Z</dcterms:created>
  <dcterms:modified xsi:type="dcterms:W3CDTF">2022-04-22T12:58:00Z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